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EE10F" w14:textId="77777777" w:rsidR="002801B2" w:rsidRDefault="002801B2" w:rsidP="002801B2">
      <w:r>
        <w:pict w14:anchorId="737558DC">
          <v:rect id="_x0000_i1025" style="width:0;height:1.5pt" o:hralign="center" o:hrstd="t" o:hr="t" fillcolor="#a0a0a0" stroked="f"/>
        </w:pict>
      </w:r>
    </w:p>
    <w:p w14:paraId="3C6D0771" w14:textId="77777777" w:rsidR="002801B2" w:rsidRPr="00D55D60" w:rsidRDefault="002801B2" w:rsidP="002801B2">
      <w:pPr>
        <w:pStyle w:val="Heading2"/>
        <w:rPr>
          <w:sz w:val="28"/>
          <w:szCs w:val="28"/>
        </w:rPr>
      </w:pPr>
      <w:bookmarkStart w:id="0" w:name="_7kwvx9lxuea" w:colFirst="0" w:colLast="0"/>
      <w:bookmarkEnd w:id="0"/>
      <w:r w:rsidRPr="00D55D60">
        <w:rPr>
          <w:sz w:val="28"/>
          <w:szCs w:val="28"/>
        </w:rPr>
        <w:t>Instructions &amp; Overview of Steps</w:t>
      </w:r>
    </w:p>
    <w:p w14:paraId="3DC351CB" w14:textId="77777777" w:rsidR="002801B2" w:rsidRDefault="002801B2" w:rsidP="002801B2">
      <w:pPr>
        <w:rPr>
          <w:sz w:val="20"/>
          <w:szCs w:val="20"/>
        </w:rPr>
      </w:pPr>
    </w:p>
    <w:p w14:paraId="0925A720" w14:textId="77777777" w:rsidR="002801B2" w:rsidRDefault="002801B2" w:rsidP="002801B2">
      <w:r>
        <w:t>The following information is intended to provide an overview of the performance planning, coaching and feedback check-ins, and evaluation process for the 2023-2024 classified staff performance management cycle.</w:t>
      </w:r>
    </w:p>
    <w:p w14:paraId="048929F4" w14:textId="77777777" w:rsidR="002801B2" w:rsidRDefault="002801B2" w:rsidP="002801B2"/>
    <w:p w14:paraId="1D1B3961" w14:textId="77777777" w:rsidR="002801B2" w:rsidRPr="00CE6922" w:rsidRDefault="002801B2" w:rsidP="002801B2">
      <w:pPr>
        <w:kinsoku w:val="0"/>
        <w:overflowPunct w:val="0"/>
        <w:autoSpaceDE w:val="0"/>
        <w:autoSpaceDN w:val="0"/>
        <w:adjustRightInd w:val="0"/>
        <w:spacing w:line="240" w:lineRule="auto"/>
        <w:ind w:left="39"/>
        <w:rPr>
          <w:lang w:val="en-US"/>
        </w:rPr>
      </w:pPr>
      <w:r w:rsidRPr="00CE6922">
        <w:rPr>
          <w:lang w:val="en-US"/>
        </w:rPr>
        <w:t xml:space="preserve">Performance evaluations shall be used to coach Employees in their individual </w:t>
      </w:r>
      <w:proofErr w:type="gramStart"/>
      <w:r w:rsidRPr="00CE6922">
        <w:rPr>
          <w:lang w:val="en-US"/>
        </w:rPr>
        <w:t>skill</w:t>
      </w:r>
      <w:proofErr w:type="gramEnd"/>
    </w:p>
    <w:p w14:paraId="3874F982" w14:textId="77777777" w:rsidR="002801B2" w:rsidRPr="001922A5" w:rsidRDefault="002801B2" w:rsidP="002801B2">
      <w:pPr>
        <w:kinsoku w:val="0"/>
        <w:overflowPunct w:val="0"/>
        <w:autoSpaceDE w:val="0"/>
        <w:autoSpaceDN w:val="0"/>
        <w:adjustRightInd w:val="0"/>
        <w:spacing w:before="22" w:line="240" w:lineRule="auto"/>
        <w:ind w:left="40"/>
        <w:rPr>
          <w:lang w:val="en-US"/>
        </w:rPr>
      </w:pPr>
      <w:r w:rsidRPr="00CE6922">
        <w:rPr>
          <w:lang w:val="en-US"/>
        </w:rPr>
        <w:t>development and career advancement opportunities</w:t>
      </w:r>
    </w:p>
    <w:p w14:paraId="7A94BDB3" w14:textId="77777777" w:rsidR="002801B2" w:rsidRDefault="002801B2" w:rsidP="002801B2"/>
    <w:p w14:paraId="373E7530" w14:textId="77777777" w:rsidR="002801B2" w:rsidRPr="001922A5" w:rsidRDefault="002801B2" w:rsidP="002801B2">
      <w:pPr>
        <w:pStyle w:val="Heading2"/>
        <w:rPr>
          <w:sz w:val="22"/>
          <w:szCs w:val="22"/>
        </w:rPr>
      </w:pPr>
      <w:bookmarkStart w:id="1" w:name="_nmhiku4cqbme" w:colFirst="0" w:colLast="0"/>
      <w:bookmarkEnd w:id="1"/>
      <w:r>
        <w:rPr>
          <w:sz w:val="22"/>
          <w:szCs w:val="22"/>
        </w:rPr>
        <w:t>Step 1: Performance Planning</w:t>
      </w:r>
    </w:p>
    <w:p w14:paraId="72228156" w14:textId="77777777" w:rsidR="002801B2" w:rsidRDefault="002801B2" w:rsidP="002801B2">
      <w:r>
        <w:t xml:space="preserve">The basic premise in performance management is that an employee must know what is expected of them to be a highly effective performer. This is done by the supervisor and the employee collaborating to develop individual performance goals and objectives. To be most effective, individual performance plans directly stem from the position’s duties, team and Department’s goals and objectives. Ideal goals and objectives </w:t>
      </w:r>
      <w:proofErr w:type="gramStart"/>
      <w:r>
        <w:t>are considered to be</w:t>
      </w:r>
      <w:proofErr w:type="gramEnd"/>
      <w:r>
        <w:t xml:space="preserve"> </w:t>
      </w:r>
      <w:hyperlink r:id="rId7">
        <w:r>
          <w:rPr>
            <w:color w:val="1155CC"/>
            <w:u w:val="single"/>
          </w:rPr>
          <w:t>SMART</w:t>
        </w:r>
      </w:hyperlink>
      <w:r>
        <w:t>: Specific, Measurable, Attainable, Relevant, and Time-bound.</w:t>
      </w:r>
    </w:p>
    <w:p w14:paraId="30C8A459" w14:textId="77777777" w:rsidR="002801B2" w:rsidRDefault="002801B2" w:rsidP="002801B2"/>
    <w:p w14:paraId="1C55B796" w14:textId="77777777" w:rsidR="002801B2" w:rsidRDefault="002801B2" w:rsidP="002801B2">
      <w:r>
        <w:t>The process for the performance planning phase requires a meeting between the supervisor and the employee early in the performance cycle in which the following occur:</w:t>
      </w:r>
    </w:p>
    <w:p w14:paraId="1F70B363" w14:textId="77777777" w:rsidR="002801B2" w:rsidRDefault="002801B2" w:rsidP="002801B2"/>
    <w:p w14:paraId="419E91CA" w14:textId="77777777" w:rsidR="002801B2" w:rsidRDefault="002801B2" w:rsidP="002801B2">
      <w:pPr>
        <w:numPr>
          <w:ilvl w:val="0"/>
          <w:numId w:val="3"/>
        </w:numPr>
      </w:pPr>
      <w:r>
        <w:t>The overall vision, values and goals of the Department are discussed.</w:t>
      </w:r>
    </w:p>
    <w:p w14:paraId="7B4BCE64" w14:textId="77777777" w:rsidR="002801B2" w:rsidRDefault="002801B2" w:rsidP="002801B2">
      <w:pPr>
        <w:numPr>
          <w:ilvl w:val="0"/>
          <w:numId w:val="3"/>
        </w:numPr>
      </w:pPr>
      <w:r>
        <w:t>The individual and team goals, objectives and projects for the upcoming year are discussed.</w:t>
      </w:r>
    </w:p>
    <w:p w14:paraId="2639D4A1" w14:textId="77777777" w:rsidR="002801B2" w:rsidRDefault="002801B2" w:rsidP="002801B2">
      <w:pPr>
        <w:numPr>
          <w:ilvl w:val="0"/>
          <w:numId w:val="3"/>
        </w:numPr>
      </w:pPr>
      <w:r>
        <w:t>The Core Competency areas the employee will be evaluated on are reviewed.</w:t>
      </w:r>
    </w:p>
    <w:p w14:paraId="139EF989" w14:textId="77777777" w:rsidR="002801B2" w:rsidRDefault="002801B2" w:rsidP="002801B2">
      <w:pPr>
        <w:rPr>
          <w:b/>
          <w:bCs/>
        </w:rPr>
      </w:pPr>
    </w:p>
    <w:p w14:paraId="54D7B677" w14:textId="77777777" w:rsidR="002801B2" w:rsidRDefault="002801B2" w:rsidP="002801B2">
      <w:pPr>
        <w:rPr>
          <w:b/>
        </w:rPr>
      </w:pPr>
      <w:r>
        <w:rPr>
          <w:b/>
        </w:rPr>
        <w:t>Step 2: 90-day probationary period (if applicable)</w:t>
      </w:r>
    </w:p>
    <w:p w14:paraId="727FC7D2" w14:textId="77777777" w:rsidR="002801B2" w:rsidRDefault="002801B2" w:rsidP="002801B2">
      <w:r>
        <w:t xml:space="preserve">Supervisors are required to conduct a performance discussion after completion of 90 days of the employee’s probationary period or trial service. </w:t>
      </w:r>
    </w:p>
    <w:p w14:paraId="2B21C644" w14:textId="77777777" w:rsidR="002801B2" w:rsidRDefault="002801B2" w:rsidP="002801B2"/>
    <w:p w14:paraId="49BFE5A9" w14:textId="77777777" w:rsidR="002801B2" w:rsidRDefault="002801B2" w:rsidP="002801B2">
      <w:pPr>
        <w:rPr>
          <w:color w:val="000000"/>
        </w:rPr>
      </w:pPr>
      <w:r>
        <w:rPr>
          <w:color w:val="000000"/>
        </w:rPr>
        <w:t xml:space="preserve">It is recommended that the supervisor review the expectations and competencies </w:t>
      </w:r>
      <w:proofErr w:type="gramStart"/>
      <w:r>
        <w:rPr>
          <w:color w:val="000000"/>
        </w:rPr>
        <w:t>with</w:t>
      </w:r>
      <w:proofErr w:type="gramEnd"/>
      <w:r>
        <w:rPr>
          <w:color w:val="000000"/>
        </w:rPr>
        <w:t xml:space="preserve"> the employee, inquire if they are acclimating to the position, if they have any questions or require any assistance or additional resources or training.  Address areas of improvement or development as needed.</w:t>
      </w:r>
    </w:p>
    <w:p w14:paraId="61DA5EC2" w14:textId="77777777" w:rsidR="002801B2" w:rsidRDefault="002801B2" w:rsidP="002801B2">
      <w:pPr>
        <w:rPr>
          <w:b/>
        </w:rPr>
      </w:pPr>
    </w:p>
    <w:p w14:paraId="11721491" w14:textId="77777777" w:rsidR="002801B2" w:rsidRDefault="002801B2" w:rsidP="002801B2">
      <w:pPr>
        <w:rPr>
          <w:b/>
        </w:rPr>
      </w:pPr>
      <w:r w:rsidRPr="001922A5">
        <w:rPr>
          <w:b/>
        </w:rPr>
        <w:t xml:space="preserve">Step </w:t>
      </w:r>
      <w:r>
        <w:rPr>
          <w:b/>
        </w:rPr>
        <w:t>3</w:t>
      </w:r>
      <w:r w:rsidRPr="001922A5">
        <w:rPr>
          <w:b/>
        </w:rPr>
        <w:t>: Interim / Progress Review</w:t>
      </w:r>
    </w:p>
    <w:p w14:paraId="608BBB37" w14:textId="77777777" w:rsidR="002801B2" w:rsidRDefault="002801B2" w:rsidP="002801B2">
      <w:r>
        <w:t xml:space="preserve">CU requires a midyear progress review between employees and their supervisor. UCCS recommends two (2) mid-year progress reviews, but only one (1) is required. This meeting must be documented. Coaching and feedback are important objectives of this meeting. The midyear progress review meeting consists of: </w:t>
      </w:r>
    </w:p>
    <w:p w14:paraId="6B9A2430" w14:textId="77777777" w:rsidR="002801B2" w:rsidRDefault="002801B2" w:rsidP="002801B2"/>
    <w:p w14:paraId="136B4545" w14:textId="77777777" w:rsidR="002801B2" w:rsidRDefault="002801B2" w:rsidP="002801B2">
      <w:r>
        <w:lastRenderedPageBreak/>
        <w:t xml:space="preserve">1. A review and discussion of the work plan and any modifications resulting from changed business conditions since the plan was initially developed. </w:t>
      </w:r>
    </w:p>
    <w:p w14:paraId="154D170D" w14:textId="77777777" w:rsidR="002801B2" w:rsidRDefault="002801B2" w:rsidP="002801B2">
      <w:r>
        <w:t xml:space="preserve">2. A preliminary rating and discussion of the employee’s performance on the goals and competency areas for the first six months. </w:t>
      </w:r>
    </w:p>
    <w:p w14:paraId="4979FCED" w14:textId="77777777" w:rsidR="002801B2" w:rsidRDefault="002801B2" w:rsidP="002801B2">
      <w:r>
        <w:t xml:space="preserve">3. Agreement on goals and competencies for the remainder of the year. </w:t>
      </w:r>
    </w:p>
    <w:p w14:paraId="67E8FA92" w14:textId="77777777" w:rsidR="002801B2" w:rsidRDefault="002801B2" w:rsidP="002801B2">
      <w:r>
        <w:t xml:space="preserve">4. Written comments documenting progress and possible areas for improvement. </w:t>
      </w:r>
    </w:p>
    <w:p w14:paraId="6FE19125" w14:textId="77777777" w:rsidR="002801B2" w:rsidRPr="001922A5" w:rsidRDefault="002801B2" w:rsidP="002801B2">
      <w:r>
        <w:t>5. A review of progress toward training requirements.</w:t>
      </w:r>
    </w:p>
    <w:p w14:paraId="3B8A3E0A" w14:textId="77777777" w:rsidR="002801B2" w:rsidRDefault="002801B2" w:rsidP="002801B2">
      <w:pPr>
        <w:rPr>
          <w:b/>
        </w:rPr>
      </w:pPr>
    </w:p>
    <w:p w14:paraId="417ADA60" w14:textId="77777777" w:rsidR="002801B2" w:rsidRPr="001922A5" w:rsidRDefault="002801B2" w:rsidP="002801B2">
      <w:pPr>
        <w:rPr>
          <w:b/>
        </w:rPr>
      </w:pPr>
      <w:r>
        <w:rPr>
          <w:b/>
        </w:rPr>
        <w:t xml:space="preserve">Step 4: </w:t>
      </w:r>
      <w:r w:rsidRPr="001922A5">
        <w:rPr>
          <w:b/>
        </w:rPr>
        <w:t>Final Written Evaluation</w:t>
      </w:r>
    </w:p>
    <w:p w14:paraId="21187F6D" w14:textId="77777777" w:rsidR="002801B2" w:rsidRDefault="002801B2" w:rsidP="002801B2">
      <w:r>
        <w:t xml:space="preserve">The end-of-cycle performance review involves a mandatory meeting between each employee and their supervisor. This meeting consists of a review and discussion of: </w:t>
      </w:r>
    </w:p>
    <w:p w14:paraId="43DD3750" w14:textId="77777777" w:rsidR="002801B2" w:rsidRDefault="002801B2" w:rsidP="002801B2">
      <w:pPr>
        <w:pStyle w:val="ListParagraph"/>
        <w:numPr>
          <w:ilvl w:val="0"/>
          <w:numId w:val="4"/>
        </w:numPr>
      </w:pPr>
      <w:r>
        <w:t xml:space="preserve">all relevant performance data accumulated throughout the evaluation </w:t>
      </w:r>
      <w:proofErr w:type="gramStart"/>
      <w:r>
        <w:t>period</w:t>
      </w:r>
      <w:proofErr w:type="gramEnd"/>
      <w:r>
        <w:t xml:space="preserve"> </w:t>
      </w:r>
    </w:p>
    <w:p w14:paraId="189FD32E" w14:textId="77777777" w:rsidR="002801B2" w:rsidRDefault="002801B2" w:rsidP="002801B2">
      <w:pPr>
        <w:pStyle w:val="ListParagraph"/>
        <w:numPr>
          <w:ilvl w:val="0"/>
          <w:numId w:val="4"/>
        </w:numPr>
      </w:pPr>
      <w:r>
        <w:t xml:space="preserve">employee’s performance on goals and competency areas </w:t>
      </w:r>
    </w:p>
    <w:p w14:paraId="46753A64" w14:textId="77777777" w:rsidR="002801B2" w:rsidRPr="001922A5" w:rsidRDefault="002801B2" w:rsidP="002801B2">
      <w:pPr>
        <w:pStyle w:val="ListParagraph"/>
        <w:numPr>
          <w:ilvl w:val="0"/>
          <w:numId w:val="4"/>
        </w:numPr>
        <w:rPr>
          <w:b/>
        </w:rPr>
      </w:pPr>
      <w:r>
        <w:t>completion of required and optional training</w:t>
      </w:r>
    </w:p>
    <w:p w14:paraId="1A4DEE64" w14:textId="77777777" w:rsidR="002801B2" w:rsidRDefault="002801B2" w:rsidP="002801B2">
      <w:pPr>
        <w:pStyle w:val="Title"/>
        <w:keepNext w:val="0"/>
        <w:keepLines w:val="0"/>
        <w:spacing w:after="0" w:line="240" w:lineRule="auto"/>
        <w:rPr>
          <w:rFonts w:ascii="Trebuchet MS" w:eastAsia="Trebuchet MS" w:hAnsi="Trebuchet MS" w:cs="Trebuchet MS"/>
          <w:b/>
          <w:sz w:val="28"/>
          <w:szCs w:val="28"/>
          <w:highlight w:val="white"/>
        </w:rPr>
      </w:pPr>
    </w:p>
    <w:p w14:paraId="3ABF208F" w14:textId="77777777" w:rsidR="002801B2" w:rsidRDefault="002801B2" w:rsidP="002801B2">
      <w:pPr>
        <w:pStyle w:val="Title"/>
        <w:keepNext w:val="0"/>
        <w:keepLines w:val="0"/>
        <w:spacing w:after="0" w:line="240" w:lineRule="auto"/>
        <w:rPr>
          <w:rFonts w:ascii="Trebuchet MS" w:eastAsia="Trebuchet MS" w:hAnsi="Trebuchet MS" w:cs="Trebuchet MS"/>
          <w:b/>
          <w:sz w:val="28"/>
          <w:szCs w:val="28"/>
          <w:highlight w:val="white"/>
        </w:rPr>
      </w:pPr>
    </w:p>
    <w:p w14:paraId="5150EA8F" w14:textId="77777777" w:rsidR="002801B2" w:rsidRDefault="002801B2" w:rsidP="002801B2">
      <w:pPr>
        <w:pStyle w:val="Title"/>
        <w:keepNext w:val="0"/>
        <w:keepLines w:val="0"/>
        <w:spacing w:after="0" w:line="240" w:lineRule="auto"/>
        <w:rPr>
          <w:rFonts w:ascii="Trebuchet MS" w:eastAsia="Trebuchet MS" w:hAnsi="Trebuchet MS" w:cs="Trebuchet MS"/>
          <w:b/>
          <w:sz w:val="28"/>
          <w:szCs w:val="28"/>
          <w:highlight w:val="white"/>
        </w:rPr>
      </w:pPr>
    </w:p>
    <w:p w14:paraId="28435D45" w14:textId="77777777" w:rsidR="002801B2" w:rsidRDefault="002801B2" w:rsidP="002801B2">
      <w:pPr>
        <w:pStyle w:val="Title"/>
        <w:keepNext w:val="0"/>
        <w:keepLines w:val="0"/>
        <w:spacing w:after="0" w:line="240" w:lineRule="auto"/>
        <w:rPr>
          <w:rFonts w:ascii="Trebuchet MS" w:eastAsia="Trebuchet MS" w:hAnsi="Trebuchet MS" w:cs="Trebuchet MS"/>
          <w:b/>
          <w:sz w:val="28"/>
          <w:szCs w:val="28"/>
          <w:highlight w:val="white"/>
        </w:rPr>
      </w:pPr>
      <w:r w:rsidRPr="00DE6D3F">
        <w:rPr>
          <w:noProof/>
          <w:highlight w:val="white"/>
        </w:rPr>
        <w:drawing>
          <wp:anchor distT="0" distB="0" distL="114300" distR="114300" simplePos="0" relativeHeight="251662336" behindDoc="0" locked="0" layoutInCell="1" allowOverlap="1" wp14:anchorId="7180CEED" wp14:editId="758F4F82">
            <wp:simplePos x="0" y="0"/>
            <wp:positionH relativeFrom="column">
              <wp:posOffset>285750</wp:posOffset>
            </wp:positionH>
            <wp:positionV relativeFrom="paragraph">
              <wp:posOffset>11430</wp:posOffset>
            </wp:positionV>
            <wp:extent cx="5811706" cy="1897698"/>
            <wp:effectExtent l="0" t="0" r="17780" b="0"/>
            <wp:wrapNone/>
            <wp:docPr id="1872470427" name="Diagram 1">
              <a:extLst xmlns:a="http://schemas.openxmlformats.org/drawingml/2006/main">
                <a:ext uri="{FF2B5EF4-FFF2-40B4-BE49-F238E27FC236}">
                  <a16:creationId xmlns:a16="http://schemas.microsoft.com/office/drawing/2014/main" id="{C23C2E79-EB32-4AE3-A391-7CCE1961766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Pr>
          <w:rFonts w:ascii="Trebuchet MS" w:eastAsia="Trebuchet MS" w:hAnsi="Trebuchet MS" w:cs="Trebuchet MS"/>
          <w:b/>
          <w:sz w:val="28"/>
          <w:szCs w:val="28"/>
          <w:highlight w:val="white"/>
        </w:rPr>
        <w:t xml:space="preserve">Process Overview: </w:t>
      </w:r>
    </w:p>
    <w:p w14:paraId="3B5DFA6E" w14:textId="77777777" w:rsidR="002801B2" w:rsidRPr="00DE6D3F" w:rsidRDefault="002801B2" w:rsidP="002801B2">
      <w:pPr>
        <w:rPr>
          <w:highlight w:val="white"/>
        </w:rPr>
      </w:pPr>
    </w:p>
    <w:p w14:paraId="1F5D2A0D" w14:textId="77777777" w:rsidR="002801B2" w:rsidRDefault="002801B2" w:rsidP="002801B2">
      <w:pPr>
        <w:pStyle w:val="Title"/>
        <w:keepNext w:val="0"/>
        <w:keepLines w:val="0"/>
        <w:spacing w:after="0" w:line="240" w:lineRule="auto"/>
        <w:rPr>
          <w:rFonts w:ascii="Trebuchet MS" w:eastAsia="Trebuchet MS" w:hAnsi="Trebuchet MS" w:cs="Trebuchet MS"/>
          <w:b/>
          <w:sz w:val="28"/>
          <w:szCs w:val="28"/>
          <w:highlight w:val="white"/>
        </w:rPr>
      </w:pPr>
    </w:p>
    <w:p w14:paraId="5422F144" w14:textId="77777777" w:rsidR="002801B2" w:rsidRDefault="002801B2" w:rsidP="002801B2">
      <w:pPr>
        <w:pStyle w:val="Title"/>
        <w:keepNext w:val="0"/>
        <w:keepLines w:val="0"/>
        <w:spacing w:after="0" w:line="240" w:lineRule="auto"/>
        <w:rPr>
          <w:rFonts w:ascii="Trebuchet MS" w:eastAsia="Trebuchet MS" w:hAnsi="Trebuchet MS" w:cs="Trebuchet MS"/>
          <w:b/>
          <w:sz w:val="28"/>
          <w:szCs w:val="28"/>
          <w:highlight w:val="white"/>
        </w:rPr>
      </w:pPr>
    </w:p>
    <w:p w14:paraId="5B8E8E8D" w14:textId="77777777" w:rsidR="002801B2" w:rsidRDefault="002801B2" w:rsidP="002801B2">
      <w:pPr>
        <w:pStyle w:val="Title"/>
        <w:keepNext w:val="0"/>
        <w:keepLines w:val="0"/>
        <w:spacing w:after="0" w:line="240" w:lineRule="auto"/>
        <w:rPr>
          <w:rFonts w:ascii="Trebuchet MS" w:eastAsia="Trebuchet MS" w:hAnsi="Trebuchet MS" w:cs="Trebuchet MS"/>
          <w:b/>
          <w:sz w:val="28"/>
          <w:szCs w:val="28"/>
          <w:highlight w:val="white"/>
        </w:rPr>
      </w:pPr>
    </w:p>
    <w:p w14:paraId="06FF90B1" w14:textId="77777777" w:rsidR="002801B2" w:rsidRDefault="002801B2" w:rsidP="002801B2">
      <w:pPr>
        <w:pStyle w:val="Title"/>
        <w:keepNext w:val="0"/>
        <w:keepLines w:val="0"/>
        <w:spacing w:after="0" w:line="240" w:lineRule="auto"/>
        <w:rPr>
          <w:rFonts w:ascii="Trebuchet MS" w:eastAsia="Trebuchet MS" w:hAnsi="Trebuchet MS" w:cs="Trebuchet MS"/>
          <w:b/>
          <w:sz w:val="28"/>
          <w:szCs w:val="28"/>
          <w:highlight w:val="white"/>
        </w:rPr>
      </w:pPr>
    </w:p>
    <w:p w14:paraId="155E8522" w14:textId="77777777" w:rsidR="002801B2" w:rsidRDefault="002801B2" w:rsidP="002801B2">
      <w:pPr>
        <w:pStyle w:val="Title"/>
        <w:keepNext w:val="0"/>
        <w:keepLines w:val="0"/>
        <w:spacing w:after="0" w:line="240" w:lineRule="auto"/>
        <w:rPr>
          <w:rFonts w:ascii="Trebuchet MS" w:eastAsia="Trebuchet MS" w:hAnsi="Trebuchet MS" w:cs="Trebuchet MS"/>
          <w:b/>
          <w:sz w:val="28"/>
          <w:szCs w:val="28"/>
          <w:highlight w:val="white"/>
        </w:rPr>
      </w:pPr>
    </w:p>
    <w:p w14:paraId="662630FB" w14:textId="77777777" w:rsidR="002801B2" w:rsidRDefault="002801B2" w:rsidP="002801B2">
      <w:pPr>
        <w:pStyle w:val="Title"/>
        <w:keepNext w:val="0"/>
        <w:keepLines w:val="0"/>
        <w:spacing w:after="0" w:line="240" w:lineRule="auto"/>
        <w:rPr>
          <w:rFonts w:ascii="Trebuchet MS" w:eastAsia="Trebuchet MS" w:hAnsi="Trebuchet MS" w:cs="Trebuchet MS"/>
          <w:b/>
          <w:sz w:val="28"/>
          <w:szCs w:val="28"/>
          <w:highlight w:val="white"/>
        </w:rPr>
      </w:pPr>
    </w:p>
    <w:p w14:paraId="6231FFE6" w14:textId="77777777" w:rsidR="002801B2" w:rsidRDefault="002801B2" w:rsidP="002801B2">
      <w:pPr>
        <w:pStyle w:val="Title"/>
        <w:keepNext w:val="0"/>
        <w:keepLines w:val="0"/>
        <w:spacing w:after="0" w:line="240" w:lineRule="auto"/>
        <w:rPr>
          <w:rFonts w:ascii="Trebuchet MS" w:eastAsia="Trebuchet MS" w:hAnsi="Trebuchet MS" w:cs="Trebuchet MS"/>
          <w:b/>
          <w:sz w:val="28"/>
          <w:szCs w:val="28"/>
          <w:highlight w:val="white"/>
        </w:rPr>
      </w:pPr>
    </w:p>
    <w:p w14:paraId="3332F7EB" w14:textId="77777777" w:rsidR="002801B2" w:rsidRPr="00DE6D3F" w:rsidRDefault="002801B2" w:rsidP="002801B2">
      <w:pPr>
        <w:pStyle w:val="Caption"/>
        <w:jc w:val="center"/>
      </w:pPr>
      <w:r>
        <w:rPr>
          <w:highlight w:val="white"/>
        </w:rPr>
        <w:t>*</w:t>
      </w:r>
      <w:r>
        <w:t>* If employee within probationary period, be sure to complete 90- day check-in discussion regarding Job Performance</w:t>
      </w:r>
    </w:p>
    <w:p w14:paraId="455DB249" w14:textId="77777777" w:rsidR="002801B2" w:rsidRDefault="002801B2" w:rsidP="002801B2">
      <w:pPr>
        <w:pStyle w:val="Title"/>
        <w:keepNext w:val="0"/>
        <w:keepLines w:val="0"/>
        <w:spacing w:after="0" w:line="240" w:lineRule="auto"/>
        <w:rPr>
          <w:rFonts w:ascii="Trebuchet MS" w:eastAsia="Trebuchet MS" w:hAnsi="Trebuchet MS" w:cs="Trebuchet MS"/>
          <w:b/>
          <w:sz w:val="28"/>
          <w:szCs w:val="28"/>
          <w:highlight w:val="white"/>
        </w:rPr>
      </w:pPr>
    </w:p>
    <w:p w14:paraId="368D7209" w14:textId="77777777" w:rsidR="002801B2" w:rsidRDefault="002801B2" w:rsidP="002801B2">
      <w:pPr>
        <w:pStyle w:val="Title"/>
        <w:keepNext w:val="0"/>
        <w:keepLines w:val="0"/>
        <w:spacing w:after="0" w:line="240" w:lineRule="auto"/>
        <w:rPr>
          <w:rFonts w:ascii="Trebuchet MS" w:eastAsia="Trebuchet MS" w:hAnsi="Trebuchet MS" w:cs="Trebuchet MS"/>
          <w:b/>
          <w:sz w:val="28"/>
          <w:szCs w:val="28"/>
          <w:highlight w:val="white"/>
        </w:rPr>
      </w:pPr>
      <w:r w:rsidRPr="00DE6D3F">
        <w:rPr>
          <w:noProof/>
          <w:highlight w:val="white"/>
        </w:rPr>
        <w:drawing>
          <wp:anchor distT="0" distB="0" distL="114300" distR="114300" simplePos="0" relativeHeight="251661312" behindDoc="0" locked="0" layoutInCell="1" allowOverlap="1" wp14:anchorId="15EA2058" wp14:editId="51E79C05">
            <wp:simplePos x="0" y="0"/>
            <wp:positionH relativeFrom="column">
              <wp:posOffset>238125</wp:posOffset>
            </wp:positionH>
            <wp:positionV relativeFrom="paragraph">
              <wp:posOffset>36195</wp:posOffset>
            </wp:positionV>
            <wp:extent cx="5181600" cy="1905000"/>
            <wp:effectExtent l="0" t="0" r="19050" b="0"/>
            <wp:wrapNone/>
            <wp:docPr id="1055768943" name="Diagram 1">
              <a:extLst xmlns:a="http://schemas.openxmlformats.org/drawingml/2006/main">
                <a:ext uri="{FF2B5EF4-FFF2-40B4-BE49-F238E27FC236}">
                  <a16:creationId xmlns:a16="http://schemas.microsoft.com/office/drawing/2014/main" id="{0C85243B-5C54-FD56-1085-3CD8D895916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Pr>
          <w:rFonts w:ascii="Trebuchet MS" w:eastAsia="Trebuchet MS" w:hAnsi="Trebuchet MS" w:cs="Trebuchet MS"/>
          <w:b/>
          <w:sz w:val="28"/>
          <w:szCs w:val="28"/>
          <w:highlight w:val="white"/>
        </w:rPr>
        <w:t xml:space="preserve">Timeline Overview: </w:t>
      </w:r>
    </w:p>
    <w:p w14:paraId="6B5CA31A" w14:textId="77777777" w:rsidR="002801B2" w:rsidRPr="00DE6D3F" w:rsidRDefault="002801B2" w:rsidP="002801B2">
      <w:pPr>
        <w:rPr>
          <w:highlight w:val="white"/>
        </w:rPr>
      </w:pPr>
    </w:p>
    <w:p w14:paraId="5BEA027F" w14:textId="77777777" w:rsidR="002801B2" w:rsidRDefault="002801B2" w:rsidP="002801B2">
      <w:pPr>
        <w:pStyle w:val="Title"/>
        <w:keepNext w:val="0"/>
        <w:keepLines w:val="0"/>
        <w:spacing w:after="0" w:line="240" w:lineRule="auto"/>
        <w:rPr>
          <w:rFonts w:ascii="Trebuchet MS" w:eastAsia="Trebuchet MS" w:hAnsi="Trebuchet MS" w:cs="Trebuchet MS"/>
          <w:b/>
          <w:sz w:val="28"/>
          <w:szCs w:val="28"/>
          <w:highlight w:val="white"/>
        </w:rPr>
      </w:pPr>
    </w:p>
    <w:p w14:paraId="3B6EAB43" w14:textId="77777777" w:rsidR="002801B2" w:rsidRDefault="002801B2" w:rsidP="002801B2">
      <w:pPr>
        <w:rPr>
          <w:highlight w:val="white"/>
        </w:rPr>
      </w:pPr>
    </w:p>
    <w:p w14:paraId="1FACFD1D" w14:textId="77777777" w:rsidR="002801B2" w:rsidRDefault="002801B2" w:rsidP="002801B2">
      <w:pPr>
        <w:rPr>
          <w:highlight w:val="white"/>
        </w:rPr>
      </w:pPr>
    </w:p>
    <w:p w14:paraId="4A76F7DC" w14:textId="77777777" w:rsidR="002801B2" w:rsidRDefault="002801B2" w:rsidP="002801B2">
      <w:pPr>
        <w:rPr>
          <w:highlight w:val="white"/>
        </w:rPr>
      </w:pPr>
    </w:p>
    <w:p w14:paraId="510F80D9" w14:textId="77777777" w:rsidR="002801B2" w:rsidRDefault="002801B2" w:rsidP="002801B2">
      <w:pPr>
        <w:rPr>
          <w:highlight w:val="white"/>
        </w:rPr>
      </w:pPr>
    </w:p>
    <w:p w14:paraId="5ACEDB13" w14:textId="77777777" w:rsidR="002801B2" w:rsidRDefault="002801B2" w:rsidP="002801B2">
      <w:pPr>
        <w:rPr>
          <w:highlight w:val="white"/>
        </w:rPr>
      </w:pPr>
    </w:p>
    <w:p w14:paraId="4CB7445D" w14:textId="77777777" w:rsidR="002801B2" w:rsidRDefault="002801B2" w:rsidP="002801B2">
      <w:pPr>
        <w:rPr>
          <w:highlight w:val="white"/>
        </w:rPr>
      </w:pPr>
    </w:p>
    <w:p w14:paraId="2DC6832C" w14:textId="77777777" w:rsidR="002801B2" w:rsidRDefault="002801B2" w:rsidP="002801B2">
      <w:pPr>
        <w:rPr>
          <w:highlight w:val="white"/>
        </w:rPr>
      </w:pPr>
    </w:p>
    <w:p w14:paraId="33A2EB3A" w14:textId="77777777" w:rsidR="002801B2" w:rsidRDefault="002801B2" w:rsidP="002801B2">
      <w:pPr>
        <w:rPr>
          <w:highlight w:val="white"/>
        </w:rPr>
      </w:pPr>
    </w:p>
    <w:p w14:paraId="0C26EB69" w14:textId="77777777" w:rsidR="002801B2" w:rsidRDefault="002801B2" w:rsidP="002801B2">
      <w:pPr>
        <w:rPr>
          <w:highlight w:val="white"/>
        </w:rPr>
      </w:pPr>
    </w:p>
    <w:p w14:paraId="495C12F6" w14:textId="77777777" w:rsidR="002801B2" w:rsidRDefault="002801B2" w:rsidP="002801B2">
      <w:pPr>
        <w:pStyle w:val="Title"/>
        <w:keepNext w:val="0"/>
        <w:keepLines w:val="0"/>
        <w:spacing w:after="0" w:line="240" w:lineRule="auto"/>
        <w:rPr>
          <w:rFonts w:ascii="Trebuchet MS" w:eastAsia="Trebuchet MS" w:hAnsi="Trebuchet MS" w:cs="Trebuchet MS"/>
          <w:b/>
          <w:sz w:val="28"/>
          <w:szCs w:val="28"/>
          <w:highlight w:val="white"/>
        </w:rPr>
      </w:pPr>
    </w:p>
    <w:p w14:paraId="6C503105" w14:textId="77777777" w:rsidR="002801B2" w:rsidRPr="000D61D0" w:rsidRDefault="002801B2" w:rsidP="002801B2">
      <w:pPr>
        <w:pStyle w:val="Title"/>
        <w:keepNext w:val="0"/>
        <w:keepLines w:val="0"/>
        <w:spacing w:after="0" w:line="240" w:lineRule="auto"/>
        <w:rPr>
          <w:rFonts w:ascii="Trebuchet MS" w:eastAsia="Trebuchet MS" w:hAnsi="Trebuchet MS" w:cs="Trebuchet MS"/>
          <w:b/>
          <w:sz w:val="28"/>
          <w:szCs w:val="28"/>
          <w:highlight w:val="white"/>
        </w:rPr>
      </w:pPr>
      <w:r w:rsidRPr="000D61D0">
        <w:rPr>
          <w:rFonts w:ascii="Trebuchet MS" w:eastAsia="Trebuchet MS" w:hAnsi="Trebuchet MS" w:cs="Trebuchet MS"/>
          <w:b/>
          <w:sz w:val="28"/>
          <w:szCs w:val="28"/>
          <w:highlight w:val="white"/>
        </w:rPr>
        <w:lastRenderedPageBreak/>
        <w:t>Performance Management Standardization</w:t>
      </w:r>
      <w:r w:rsidRPr="000D61D0">
        <w:rPr>
          <w:noProof/>
          <w:sz w:val="28"/>
          <w:szCs w:val="28"/>
          <w:lang w:val="en-US"/>
        </w:rPr>
        <w:drawing>
          <wp:anchor distT="114300" distB="114300" distL="114300" distR="114300" simplePos="0" relativeHeight="251659264" behindDoc="0" locked="0" layoutInCell="1" hidden="0" allowOverlap="1" wp14:anchorId="3D5953AB" wp14:editId="26EB9785">
            <wp:simplePos x="0" y="0"/>
            <wp:positionH relativeFrom="column">
              <wp:posOffset>3971925</wp:posOffset>
            </wp:positionH>
            <wp:positionV relativeFrom="paragraph">
              <wp:posOffset>-47624</wp:posOffset>
            </wp:positionV>
            <wp:extent cx="2045011" cy="1433513"/>
            <wp:effectExtent l="0" t="0" r="0" b="0"/>
            <wp:wrapSquare wrapText="bothSides" distT="114300" distB="114300" distL="114300" distR="114300"/>
            <wp:docPr id="3" name="image2.png"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2.png" descr="Icon&#10;&#10;Description automatically generated with medium confidence"/>
                    <pic:cNvPicPr preferRelativeResize="0"/>
                  </pic:nvPicPr>
                  <pic:blipFill>
                    <a:blip r:embed="rId18"/>
                    <a:srcRect/>
                    <a:stretch>
                      <a:fillRect/>
                    </a:stretch>
                  </pic:blipFill>
                  <pic:spPr>
                    <a:xfrm>
                      <a:off x="0" y="0"/>
                      <a:ext cx="2045011" cy="1433513"/>
                    </a:xfrm>
                    <a:prstGeom prst="rect">
                      <a:avLst/>
                    </a:prstGeom>
                    <a:ln/>
                  </pic:spPr>
                </pic:pic>
              </a:graphicData>
            </a:graphic>
          </wp:anchor>
        </w:drawing>
      </w:r>
      <w:r w:rsidRPr="000D61D0">
        <w:rPr>
          <w:noProof/>
          <w:sz w:val="28"/>
          <w:szCs w:val="28"/>
          <w:lang w:val="en-US"/>
        </w:rPr>
        <w:drawing>
          <wp:anchor distT="114300" distB="114300" distL="114300" distR="114300" simplePos="0" relativeHeight="251660288" behindDoc="0" locked="0" layoutInCell="1" hidden="0" allowOverlap="1" wp14:anchorId="37209F56" wp14:editId="798D6DCC">
            <wp:simplePos x="0" y="0"/>
            <wp:positionH relativeFrom="column">
              <wp:posOffset>3971925</wp:posOffset>
            </wp:positionH>
            <wp:positionV relativeFrom="paragraph">
              <wp:posOffset>-47624</wp:posOffset>
            </wp:positionV>
            <wp:extent cx="2045011" cy="1433513"/>
            <wp:effectExtent l="0" t="0" r="9525" b="0"/>
            <wp:wrapSquare wrapText="bothSides" distT="114300" distB="114300" distL="114300" distR="114300"/>
            <wp:docPr id="4" name="image1.png" descr="Ic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4" name="image1.png" descr="Icon&#10;&#10;Description automatically generated with medium confidence"/>
                    <pic:cNvPicPr preferRelativeResize="0"/>
                  </pic:nvPicPr>
                  <pic:blipFill>
                    <a:blip r:embed="rId18"/>
                    <a:srcRect/>
                    <a:stretch>
                      <a:fillRect/>
                    </a:stretch>
                  </pic:blipFill>
                  <pic:spPr>
                    <a:xfrm>
                      <a:off x="0" y="0"/>
                      <a:ext cx="2045011" cy="1433513"/>
                    </a:xfrm>
                    <a:prstGeom prst="rect">
                      <a:avLst/>
                    </a:prstGeom>
                    <a:ln/>
                  </pic:spPr>
                </pic:pic>
              </a:graphicData>
            </a:graphic>
            <wp14:sizeRelH relativeFrom="margin">
              <wp14:pctWidth>0</wp14:pctWidth>
            </wp14:sizeRelH>
            <wp14:sizeRelV relativeFrom="margin">
              <wp14:pctHeight>0</wp14:pctHeight>
            </wp14:sizeRelV>
          </wp:anchor>
        </w:drawing>
      </w:r>
    </w:p>
    <w:p w14:paraId="5B757BDC" w14:textId="77777777" w:rsidR="002801B2" w:rsidRPr="000D61D0" w:rsidRDefault="002801B2" w:rsidP="002801B2">
      <w:pPr>
        <w:spacing w:before="120" w:after="160" w:line="288" w:lineRule="auto"/>
        <w:rPr>
          <w:rFonts w:ascii="Open Sans" w:eastAsia="Open Sans" w:hAnsi="Open Sans" w:cs="Open Sans"/>
          <w:color w:val="695D46"/>
          <w:sz w:val="28"/>
          <w:szCs w:val="28"/>
          <w:highlight w:val="white"/>
        </w:rPr>
      </w:pPr>
    </w:p>
    <w:p w14:paraId="451D8841" w14:textId="77777777" w:rsidR="002801B2" w:rsidRPr="000D61D0" w:rsidRDefault="002801B2" w:rsidP="002801B2">
      <w:pPr>
        <w:rPr>
          <w:color w:val="255D38"/>
          <w:sz w:val="28"/>
          <w:szCs w:val="28"/>
          <w:highlight w:val="white"/>
        </w:rPr>
      </w:pPr>
      <w:r w:rsidRPr="000D61D0">
        <w:rPr>
          <w:color w:val="255D38"/>
          <w:sz w:val="28"/>
          <w:szCs w:val="28"/>
          <w:highlight w:val="white"/>
        </w:rPr>
        <w:t xml:space="preserve">Descriptions of </w:t>
      </w:r>
    </w:p>
    <w:p w14:paraId="1900FD95" w14:textId="77777777" w:rsidR="002801B2" w:rsidRPr="000D61D0" w:rsidRDefault="002801B2" w:rsidP="002801B2">
      <w:pPr>
        <w:rPr>
          <w:sz w:val="28"/>
          <w:szCs w:val="28"/>
          <w:highlight w:val="white"/>
        </w:rPr>
      </w:pPr>
      <w:r w:rsidRPr="000D61D0">
        <w:rPr>
          <w:color w:val="255D38"/>
          <w:sz w:val="28"/>
          <w:szCs w:val="28"/>
          <w:highlight w:val="white"/>
        </w:rPr>
        <w:t>5-Point Rating Scale</w:t>
      </w:r>
    </w:p>
    <w:p w14:paraId="560CFA0B" w14:textId="77777777" w:rsidR="002801B2" w:rsidRDefault="002801B2" w:rsidP="002801B2">
      <w:pPr>
        <w:rPr>
          <w:b/>
          <w:sz w:val="24"/>
          <w:szCs w:val="24"/>
        </w:rPr>
      </w:pPr>
    </w:p>
    <w:p w14:paraId="4AE16BAF" w14:textId="77777777" w:rsidR="002801B2" w:rsidRDefault="002801B2" w:rsidP="002801B2">
      <w:pPr>
        <w:jc w:val="center"/>
        <w:rPr>
          <w:b/>
          <w:sz w:val="24"/>
          <w:szCs w:val="24"/>
        </w:rPr>
      </w:pPr>
    </w:p>
    <w:p w14:paraId="44ED03CC" w14:textId="77777777" w:rsidR="002801B2" w:rsidRDefault="002801B2" w:rsidP="002801B2">
      <w:pPr>
        <w:jc w:val="center"/>
        <w:rPr>
          <w:b/>
          <w:sz w:val="24"/>
          <w:szCs w:val="24"/>
        </w:rPr>
      </w:pPr>
    </w:p>
    <w:p w14:paraId="53B7802D" w14:textId="77777777" w:rsidR="002801B2" w:rsidRDefault="002801B2" w:rsidP="002801B2">
      <w:pPr>
        <w:jc w:val="center"/>
        <w:rPr>
          <w:b/>
          <w:sz w:val="24"/>
          <w:szCs w:val="24"/>
        </w:rPr>
      </w:pPr>
    </w:p>
    <w:p w14:paraId="41BD1ABC" w14:textId="77777777" w:rsidR="002801B2" w:rsidRDefault="002801B2" w:rsidP="002801B2">
      <w:pPr>
        <w:tabs>
          <w:tab w:val="left" w:pos="3240"/>
        </w:tabs>
      </w:pPr>
      <w:r>
        <w:rPr>
          <w:b/>
          <w:u w:val="single"/>
        </w:rPr>
        <w:t>Level 5: Exceptional</w:t>
      </w:r>
      <w:r>
        <w:rPr>
          <w:b/>
        </w:rPr>
        <w:t xml:space="preserve"> </w:t>
      </w:r>
      <w:r>
        <w:rPr>
          <w:b/>
        </w:rPr>
        <w:tab/>
      </w:r>
      <w:r>
        <w:t xml:space="preserve">Employees at this level consistently make extraordinary contributions through superior performance on key goals, serve as a role model of organizational values, and contribute significantly to the mission of the Department. Peers, immediate supervisors, higher-level management, and others recognize and depend upon the employee’s level of performance. An extraordinary level of achievement and commitment in terms of quality and time, technical skills and knowledge, ingenuity, creativity, and initiative </w:t>
      </w:r>
      <w:proofErr w:type="gramStart"/>
      <w:r>
        <w:t>is</w:t>
      </w:r>
      <w:proofErr w:type="gramEnd"/>
      <w:r>
        <w:t xml:space="preserve"> exhibited at this level. The employee demonstrates exceptional job mastery in all major areas of responsibility and their contributions to the organization are of marked excellence.</w:t>
      </w:r>
    </w:p>
    <w:p w14:paraId="0EB776B7" w14:textId="77777777" w:rsidR="002801B2" w:rsidRDefault="002801B2" w:rsidP="002801B2">
      <w:pPr>
        <w:tabs>
          <w:tab w:val="left" w:pos="3240"/>
        </w:tabs>
      </w:pPr>
    </w:p>
    <w:p w14:paraId="2F520AD8" w14:textId="77777777" w:rsidR="002801B2" w:rsidRDefault="002801B2" w:rsidP="002801B2">
      <w:pPr>
        <w:pBdr>
          <w:top w:val="nil"/>
          <w:left w:val="nil"/>
          <w:bottom w:val="nil"/>
          <w:right w:val="nil"/>
          <w:between w:val="nil"/>
        </w:pBdr>
        <w:tabs>
          <w:tab w:val="left" w:pos="3240"/>
        </w:tabs>
      </w:pPr>
      <w:r>
        <w:rPr>
          <w:b/>
          <w:u w:val="single"/>
        </w:rPr>
        <w:t>Level 4: Highly Effective</w:t>
      </w:r>
      <w:r>
        <w:rPr>
          <w:b/>
        </w:rPr>
        <w:t xml:space="preserve"> </w:t>
      </w:r>
      <w:r>
        <w:rPr>
          <w:b/>
        </w:rPr>
        <w:tab/>
      </w:r>
      <w:r>
        <w:t xml:space="preserve">Employees at this level demonstrate highly effective performance by making significant contributions and </w:t>
      </w:r>
      <w:proofErr w:type="gramStart"/>
      <w:r>
        <w:t>impact on</w:t>
      </w:r>
      <w:proofErr w:type="gramEnd"/>
      <w:r>
        <w:t xml:space="preserve"> the goals of the Department. The employee consistently models organizational values to others and performance at this level exceeds the expectations of their position. Colleagues rely on these employees for advice on process or subject matter expertise. All goals, objectives, and targets are consistently achieved above the established standards.</w:t>
      </w:r>
    </w:p>
    <w:p w14:paraId="7976DB6E" w14:textId="77777777" w:rsidR="002801B2" w:rsidRDefault="002801B2" w:rsidP="002801B2">
      <w:pPr>
        <w:tabs>
          <w:tab w:val="left" w:pos="3240"/>
        </w:tabs>
      </w:pPr>
    </w:p>
    <w:p w14:paraId="5FCCF86E" w14:textId="77777777" w:rsidR="002801B2" w:rsidRDefault="002801B2" w:rsidP="002801B2">
      <w:pPr>
        <w:tabs>
          <w:tab w:val="left" w:pos="3240"/>
        </w:tabs>
      </w:pPr>
      <w:r>
        <w:rPr>
          <w:b/>
          <w:u w:val="single"/>
        </w:rPr>
        <w:t>Level 3: Effective</w:t>
      </w:r>
      <w:r>
        <w:rPr>
          <w:b/>
        </w:rPr>
        <w:tab/>
      </w:r>
      <w:r>
        <w:t>Employees at this level reliably and consistently meet all the expectations, standards, requirements, and objectives of the employee’s position. They demonstrate organizational values, along with a willingness and ability to grow for the benefit of the Department. At this level, performance meets expectations in terms of quality of work, efficiency, and timeliness with the most critical goals being met.</w:t>
      </w:r>
    </w:p>
    <w:p w14:paraId="55637C56" w14:textId="77777777" w:rsidR="002801B2" w:rsidRDefault="002801B2" w:rsidP="002801B2">
      <w:pPr>
        <w:tabs>
          <w:tab w:val="left" w:pos="3240"/>
        </w:tabs>
      </w:pPr>
    </w:p>
    <w:p w14:paraId="64A5CA0E" w14:textId="77777777" w:rsidR="002801B2" w:rsidRDefault="002801B2" w:rsidP="002801B2">
      <w:pPr>
        <w:tabs>
          <w:tab w:val="left" w:pos="3240"/>
        </w:tabs>
      </w:pPr>
      <w:r>
        <w:rPr>
          <w:b/>
          <w:u w:val="single"/>
        </w:rPr>
        <w:t>Level 2: Needs Improvement</w:t>
      </w:r>
      <w:r>
        <w:rPr>
          <w:b/>
        </w:rPr>
        <w:t xml:space="preserve"> </w:t>
      </w:r>
      <w:r>
        <w:rPr>
          <w:b/>
        </w:rPr>
        <w:tab/>
      </w:r>
      <w:r>
        <w:t xml:space="preserve">At this level, employee performance and/or behavior do not consistently meet minimum expectations of what is expected of the employee’s position. While the employee shows capability and willingness to progress, they may require development in a key skill area(s) to be fully effective in the role. </w:t>
      </w:r>
      <w:proofErr w:type="gramStart"/>
      <w:r>
        <w:t>Employee’s</w:t>
      </w:r>
      <w:proofErr w:type="gramEnd"/>
      <w:r>
        <w:t xml:space="preserve"> failure to exhibit marked improvement may result in performance management.</w:t>
      </w:r>
    </w:p>
    <w:p w14:paraId="47455A9F" w14:textId="77777777" w:rsidR="002801B2" w:rsidRDefault="002801B2" w:rsidP="002801B2">
      <w:pPr>
        <w:tabs>
          <w:tab w:val="left" w:pos="3240"/>
        </w:tabs>
      </w:pPr>
    </w:p>
    <w:p w14:paraId="35B1A3A6" w14:textId="79ECC975" w:rsidR="002801B2" w:rsidRDefault="002801B2" w:rsidP="002801B2">
      <w:pPr>
        <w:tabs>
          <w:tab w:val="left" w:pos="3240"/>
        </w:tabs>
      </w:pPr>
      <w:r>
        <w:rPr>
          <w:b/>
          <w:u w:val="single"/>
        </w:rPr>
        <w:t>Level 1: Unacceptable</w:t>
      </w:r>
      <w:r>
        <w:t xml:space="preserve"> </w:t>
      </w:r>
      <w:r>
        <w:tab/>
        <w:t xml:space="preserve">At this level, employee performance and/or behavior do not meet minimum job expectations of the position. The employee does not meet key goals and/or does not demonstrate competence in critical job skills. Immediate and sustained performance improvement is needed. Employee’s failure to exhibit immediate marked improvement will result in corrective and/or disciplinary </w:t>
      </w:r>
      <w:proofErr w:type="gramStart"/>
      <w:r>
        <w:t>action</w:t>
      </w:r>
      <w:proofErr w:type="gramEnd"/>
    </w:p>
    <w:p w14:paraId="7ADFDBA3" w14:textId="77777777" w:rsidR="002801B2" w:rsidRDefault="002801B2" w:rsidP="002801B2"/>
    <w:p w14:paraId="78F9EF3A" w14:textId="77777777" w:rsidR="002801B2" w:rsidRDefault="002801B2" w:rsidP="002801B2"/>
    <w:tbl>
      <w:tblPr>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1935"/>
        <w:gridCol w:w="7425"/>
      </w:tblGrid>
      <w:tr w:rsidR="002801B2" w14:paraId="3A45E7C4" w14:textId="77777777" w:rsidTr="003E779A">
        <w:trPr>
          <w:trHeight w:val="420"/>
          <w:jc w:val="center"/>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DADADA"/>
          </w:tcPr>
          <w:p w14:paraId="275B7D62" w14:textId="77777777" w:rsidR="002801B2" w:rsidRDefault="002801B2" w:rsidP="003E779A">
            <w:pPr>
              <w:spacing w:before="40"/>
              <w:ind w:right="15"/>
              <w:jc w:val="center"/>
              <w:rPr>
                <w:b/>
                <w:color w:val="0000FF"/>
              </w:rPr>
            </w:pPr>
            <w:r w:rsidRPr="001922A5">
              <w:rPr>
                <w:b/>
                <w:color w:val="0000FF"/>
              </w:rPr>
              <w:t>University of Colorado at Colorado Springs Campus Mission Statement</w:t>
            </w:r>
          </w:p>
          <w:p w14:paraId="7BE5CF12" w14:textId="77777777" w:rsidR="002801B2" w:rsidRDefault="002801B2" w:rsidP="003E779A">
            <w:pPr>
              <w:spacing w:before="40"/>
              <w:ind w:right="15"/>
              <w:jc w:val="center"/>
              <w:rPr>
                <w:b/>
                <w:sz w:val="20"/>
                <w:szCs w:val="20"/>
              </w:rPr>
            </w:pPr>
            <w:r w:rsidRPr="001922A5">
              <w:rPr>
                <w:sz w:val="20"/>
                <w:szCs w:val="20"/>
              </w:rPr>
              <w:t xml:space="preserve">The Colorado Springs campus of the </w:t>
            </w:r>
            <w:r>
              <w:rPr>
                <w:sz w:val="20"/>
                <w:szCs w:val="20"/>
              </w:rPr>
              <w:t>U</w:t>
            </w:r>
            <w:r w:rsidRPr="001922A5">
              <w:rPr>
                <w:sz w:val="20"/>
                <w:szCs w:val="20"/>
              </w:rPr>
              <w:t>niversity of Colorado shall be a comprehensive baccalaureate university with selective admission standards. The Colorado Springs campus shall offer liberal arts and sciences, business, engineering, health sciences, and teacher preparation undergraduate degree programs, and a selected number of masters and doctoral degree programs.</w:t>
            </w:r>
          </w:p>
        </w:tc>
      </w:tr>
      <w:tr w:rsidR="002801B2" w14:paraId="0E3A7192" w14:textId="77777777" w:rsidTr="003E779A">
        <w:trPr>
          <w:trHeight w:val="380"/>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6D9185B" w14:textId="77777777" w:rsidR="002801B2" w:rsidRDefault="002801B2" w:rsidP="003E779A">
            <w:pPr>
              <w:spacing w:line="253" w:lineRule="auto"/>
              <w:jc w:val="center"/>
              <w:rPr>
                <w:b/>
                <w:sz w:val="20"/>
                <w:szCs w:val="20"/>
              </w:rPr>
            </w:pPr>
            <w:r>
              <w:rPr>
                <w:b/>
                <w:sz w:val="20"/>
                <w:szCs w:val="20"/>
              </w:rPr>
              <w:t>Vision Statement</w:t>
            </w:r>
          </w:p>
        </w:tc>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881FD7" w14:textId="77777777" w:rsidR="002801B2" w:rsidRDefault="002801B2" w:rsidP="003E779A">
            <w:pPr>
              <w:ind w:left="360"/>
              <w:rPr>
                <w:sz w:val="20"/>
                <w:szCs w:val="20"/>
              </w:rPr>
            </w:pPr>
            <w:r w:rsidRPr="001922A5">
              <w:rPr>
                <w:sz w:val="20"/>
                <w:szCs w:val="20"/>
              </w:rPr>
              <w:t>UCCS, a premier comprehensive undergraduate and specialized graduate research university, provides students with academically rigorous and life-enriching experiences in a vibrant university community. We advance knowledge, integrate student learning with the spirit of discovery, and broaden access to higher education for the benefit of southern Colorado, the state, the nation, and the world</w:t>
            </w:r>
            <w:r>
              <w:rPr>
                <w:sz w:val="20"/>
                <w:szCs w:val="20"/>
              </w:rPr>
              <w:t>.</w:t>
            </w:r>
          </w:p>
        </w:tc>
      </w:tr>
      <w:tr w:rsidR="002801B2" w14:paraId="1436F451" w14:textId="77777777" w:rsidTr="003E779A">
        <w:trPr>
          <w:trHeight w:val="134"/>
          <w:jc w:val="center"/>
        </w:trPr>
        <w:tc>
          <w:tcPr>
            <w:tcW w:w="19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323A841" w14:textId="77777777" w:rsidR="002801B2" w:rsidRDefault="002801B2" w:rsidP="003E779A">
            <w:pPr>
              <w:spacing w:line="253" w:lineRule="auto"/>
              <w:jc w:val="center"/>
              <w:rPr>
                <w:b/>
                <w:sz w:val="20"/>
                <w:szCs w:val="20"/>
              </w:rPr>
            </w:pPr>
            <w:r>
              <w:rPr>
                <w:b/>
                <w:sz w:val="20"/>
                <w:szCs w:val="20"/>
              </w:rPr>
              <w:t>Core Values</w:t>
            </w:r>
          </w:p>
        </w:tc>
        <w:tc>
          <w:tcPr>
            <w:tcW w:w="742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9FACAFD" w14:textId="77777777" w:rsidR="002801B2" w:rsidRDefault="002801B2" w:rsidP="003E779A">
            <w:pPr>
              <w:spacing w:line="253" w:lineRule="auto"/>
              <w:jc w:val="center"/>
              <w:rPr>
                <w:b/>
                <w:sz w:val="20"/>
                <w:szCs w:val="20"/>
              </w:rPr>
            </w:pPr>
            <w:r>
              <w:rPr>
                <w:b/>
                <w:sz w:val="20"/>
                <w:szCs w:val="20"/>
              </w:rPr>
              <w:t>Integration</w:t>
            </w:r>
          </w:p>
          <w:p w14:paraId="654A0BAC" w14:textId="77777777" w:rsidR="002801B2" w:rsidRDefault="002801B2" w:rsidP="003E779A">
            <w:pPr>
              <w:spacing w:line="253" w:lineRule="auto"/>
              <w:jc w:val="center"/>
              <w:rPr>
                <w:b/>
                <w:sz w:val="20"/>
                <w:szCs w:val="20"/>
              </w:rPr>
            </w:pPr>
            <w:r>
              <w:rPr>
                <w:b/>
                <w:sz w:val="20"/>
                <w:szCs w:val="20"/>
              </w:rPr>
              <w:t>Innovation</w:t>
            </w:r>
          </w:p>
          <w:p w14:paraId="64AEB56D" w14:textId="77777777" w:rsidR="002801B2" w:rsidRDefault="002801B2" w:rsidP="003E779A">
            <w:pPr>
              <w:spacing w:line="253" w:lineRule="auto"/>
              <w:jc w:val="center"/>
              <w:rPr>
                <w:b/>
                <w:sz w:val="20"/>
                <w:szCs w:val="20"/>
              </w:rPr>
            </w:pPr>
            <w:r>
              <w:rPr>
                <w:b/>
                <w:sz w:val="20"/>
                <w:szCs w:val="20"/>
              </w:rPr>
              <w:t>Collaboration</w:t>
            </w:r>
          </w:p>
          <w:p w14:paraId="1D72FEAD" w14:textId="77777777" w:rsidR="002801B2" w:rsidRDefault="002801B2" w:rsidP="003E779A">
            <w:pPr>
              <w:spacing w:line="253" w:lineRule="auto"/>
              <w:jc w:val="center"/>
              <w:rPr>
                <w:b/>
                <w:sz w:val="20"/>
                <w:szCs w:val="20"/>
              </w:rPr>
            </w:pPr>
            <w:r>
              <w:rPr>
                <w:b/>
                <w:sz w:val="20"/>
                <w:szCs w:val="20"/>
              </w:rPr>
              <w:t>Inclusive Diversity</w:t>
            </w:r>
          </w:p>
          <w:p w14:paraId="5FA0F1C9" w14:textId="77777777" w:rsidR="002801B2" w:rsidRDefault="002801B2" w:rsidP="003E779A">
            <w:pPr>
              <w:spacing w:line="253" w:lineRule="auto"/>
              <w:jc w:val="center"/>
              <w:rPr>
                <w:b/>
                <w:sz w:val="20"/>
                <w:szCs w:val="20"/>
              </w:rPr>
            </w:pPr>
            <w:r>
              <w:rPr>
                <w:b/>
                <w:sz w:val="20"/>
                <w:szCs w:val="20"/>
              </w:rPr>
              <w:t>Dynamic Responsible Growth</w:t>
            </w:r>
          </w:p>
          <w:p w14:paraId="3C689C0A" w14:textId="77777777" w:rsidR="002801B2" w:rsidRDefault="002801B2" w:rsidP="003E779A">
            <w:pPr>
              <w:spacing w:line="253" w:lineRule="auto"/>
              <w:jc w:val="center"/>
              <w:rPr>
                <w:b/>
                <w:sz w:val="20"/>
                <w:szCs w:val="20"/>
              </w:rPr>
            </w:pPr>
            <w:r>
              <w:rPr>
                <w:b/>
                <w:sz w:val="20"/>
                <w:szCs w:val="20"/>
              </w:rPr>
              <w:t>Integrity</w:t>
            </w:r>
          </w:p>
        </w:tc>
      </w:tr>
    </w:tbl>
    <w:p w14:paraId="1B47823F" w14:textId="77777777" w:rsidR="002801B2" w:rsidRDefault="002801B2" w:rsidP="002801B2">
      <w:pPr>
        <w:rPr>
          <w:sz w:val="24"/>
          <w:szCs w:val="24"/>
        </w:rPr>
      </w:pPr>
    </w:p>
    <w:p w14:paraId="215C74EB" w14:textId="77777777" w:rsidR="002801B2" w:rsidRDefault="002801B2" w:rsidP="002801B2">
      <w:pPr>
        <w:rPr>
          <w:sz w:val="24"/>
          <w:szCs w:val="24"/>
        </w:rPr>
      </w:pPr>
    </w:p>
    <w:p w14:paraId="72FE2087" w14:textId="77777777" w:rsidR="002801B2" w:rsidRDefault="002801B2" w:rsidP="002801B2">
      <w:pPr>
        <w:rPr>
          <w:sz w:val="24"/>
          <w:szCs w:val="24"/>
        </w:rPr>
      </w:pPr>
    </w:p>
    <w:tbl>
      <w:tblPr>
        <w:tblpPr w:leftFromText="180" w:rightFromText="180" w:vertAnchor="text" w:horzAnchor="margin" w:tblpY="51"/>
        <w:tblW w:w="9360" w:type="dxa"/>
        <w:tblBorders>
          <w:top w:val="nil"/>
          <w:left w:val="nil"/>
          <w:bottom w:val="nil"/>
          <w:right w:val="nil"/>
          <w:insideH w:val="nil"/>
          <w:insideV w:val="nil"/>
        </w:tblBorders>
        <w:tblLayout w:type="fixed"/>
        <w:tblLook w:val="0600" w:firstRow="0" w:lastRow="0" w:firstColumn="0" w:lastColumn="0" w:noHBand="1" w:noVBand="1"/>
      </w:tblPr>
      <w:tblGrid>
        <w:gridCol w:w="1935"/>
        <w:gridCol w:w="1590"/>
        <w:gridCol w:w="1620"/>
        <w:gridCol w:w="2145"/>
        <w:gridCol w:w="2070"/>
      </w:tblGrid>
      <w:tr w:rsidR="002801B2" w14:paraId="03F7BD70" w14:textId="77777777" w:rsidTr="003E779A">
        <w:trPr>
          <w:trHeight w:val="420"/>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DADADA"/>
          </w:tcPr>
          <w:p w14:paraId="1A32CDFC" w14:textId="77777777" w:rsidR="002801B2" w:rsidRDefault="002801B2" w:rsidP="003E779A">
            <w:pPr>
              <w:spacing w:before="40"/>
              <w:ind w:right="15"/>
              <w:jc w:val="center"/>
              <w:rPr>
                <w:b/>
                <w:color w:val="0000FF"/>
              </w:rPr>
            </w:pPr>
            <w:r>
              <w:rPr>
                <w:b/>
                <w:color w:val="0000FF"/>
              </w:rPr>
              <w:t>DEPARTMENTAL VALUES (*Optional)</w:t>
            </w:r>
          </w:p>
          <w:p w14:paraId="2A15089A" w14:textId="77777777" w:rsidR="002801B2" w:rsidRDefault="002801B2" w:rsidP="003E779A">
            <w:pPr>
              <w:spacing w:before="40"/>
              <w:ind w:right="15"/>
              <w:jc w:val="center"/>
              <w:rPr>
                <w:b/>
                <w:sz w:val="20"/>
                <w:szCs w:val="20"/>
              </w:rPr>
            </w:pPr>
            <w:r>
              <w:rPr>
                <w:b/>
                <w:sz w:val="20"/>
                <w:szCs w:val="20"/>
              </w:rPr>
              <w:t>Your department’s values are the set of guiding principles and fundamental beliefs that employees follow as defined by the purpose of the department serving the citizens of Colorado.</w:t>
            </w:r>
          </w:p>
        </w:tc>
      </w:tr>
      <w:tr w:rsidR="002801B2" w14:paraId="79D29EA0" w14:textId="77777777" w:rsidTr="003E779A">
        <w:trPr>
          <w:trHeight w:val="380"/>
        </w:trPr>
        <w:tc>
          <w:tcPr>
            <w:tcW w:w="19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522B1BB9" w14:textId="77777777" w:rsidR="002801B2" w:rsidRDefault="002801B2" w:rsidP="003E779A">
            <w:pPr>
              <w:spacing w:line="253" w:lineRule="auto"/>
              <w:jc w:val="center"/>
              <w:rPr>
                <w:b/>
                <w:sz w:val="20"/>
                <w:szCs w:val="20"/>
              </w:rPr>
            </w:pPr>
            <w:r>
              <w:rPr>
                <w:b/>
                <w:sz w:val="20"/>
                <w:szCs w:val="20"/>
              </w:rPr>
              <w:t>Inclusivity</w:t>
            </w:r>
          </w:p>
        </w:tc>
        <w:tc>
          <w:tcPr>
            <w:tcW w:w="742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D35E39" w14:textId="77777777" w:rsidR="002801B2" w:rsidRDefault="002801B2" w:rsidP="002801B2">
            <w:pPr>
              <w:numPr>
                <w:ilvl w:val="0"/>
                <w:numId w:val="2"/>
              </w:numPr>
              <w:ind w:left="360"/>
              <w:rPr>
                <w:sz w:val="20"/>
                <w:szCs w:val="20"/>
              </w:rPr>
            </w:pPr>
            <w:r>
              <w:rPr>
                <w:sz w:val="20"/>
                <w:szCs w:val="20"/>
              </w:rPr>
              <w:t>Contributing to and maintaining a consciously unbiased environment where everyone feels welcomed, respected, and valued as individuals while building a Colorado for All.</w:t>
            </w:r>
          </w:p>
        </w:tc>
      </w:tr>
      <w:tr w:rsidR="002801B2" w14:paraId="7037FBD4" w14:textId="77777777" w:rsidTr="003E779A">
        <w:trPr>
          <w:trHeight w:val="134"/>
        </w:trPr>
        <w:tc>
          <w:tcPr>
            <w:tcW w:w="193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201C4BE0" w14:textId="77777777" w:rsidR="002801B2" w:rsidRDefault="002801B2" w:rsidP="003E779A">
            <w:pPr>
              <w:spacing w:line="253" w:lineRule="auto"/>
              <w:jc w:val="center"/>
              <w:rPr>
                <w:b/>
                <w:sz w:val="20"/>
                <w:szCs w:val="20"/>
              </w:rPr>
            </w:pPr>
            <w:r>
              <w:rPr>
                <w:b/>
                <w:sz w:val="20"/>
                <w:szCs w:val="20"/>
              </w:rPr>
              <w:t>Service</w:t>
            </w:r>
          </w:p>
        </w:tc>
        <w:tc>
          <w:tcPr>
            <w:tcW w:w="15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78978BA4" w14:textId="77777777" w:rsidR="002801B2" w:rsidRDefault="002801B2" w:rsidP="003E779A">
            <w:pPr>
              <w:spacing w:line="253" w:lineRule="auto"/>
              <w:jc w:val="center"/>
              <w:rPr>
                <w:b/>
                <w:sz w:val="20"/>
                <w:szCs w:val="20"/>
              </w:rPr>
            </w:pPr>
            <w:r>
              <w:rPr>
                <w:b/>
                <w:sz w:val="20"/>
                <w:szCs w:val="20"/>
              </w:rPr>
              <w:t>Teamwork</w:t>
            </w:r>
          </w:p>
        </w:tc>
        <w:tc>
          <w:tcPr>
            <w:tcW w:w="162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8D5066A" w14:textId="77777777" w:rsidR="002801B2" w:rsidRDefault="002801B2" w:rsidP="003E779A">
            <w:pPr>
              <w:spacing w:line="253" w:lineRule="auto"/>
              <w:jc w:val="center"/>
              <w:rPr>
                <w:b/>
                <w:sz w:val="20"/>
                <w:szCs w:val="20"/>
              </w:rPr>
            </w:pPr>
            <w:r>
              <w:rPr>
                <w:b/>
                <w:sz w:val="20"/>
                <w:szCs w:val="20"/>
              </w:rPr>
              <w:t>Integrity</w:t>
            </w:r>
          </w:p>
        </w:tc>
        <w:tc>
          <w:tcPr>
            <w:tcW w:w="214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F6409D1" w14:textId="77777777" w:rsidR="002801B2" w:rsidRDefault="002801B2" w:rsidP="003E779A">
            <w:pPr>
              <w:spacing w:line="253" w:lineRule="auto"/>
              <w:jc w:val="center"/>
              <w:rPr>
                <w:b/>
                <w:sz w:val="20"/>
                <w:szCs w:val="20"/>
              </w:rPr>
            </w:pPr>
            <w:r>
              <w:rPr>
                <w:b/>
                <w:sz w:val="20"/>
                <w:szCs w:val="20"/>
              </w:rPr>
              <w:t>Responsiveness</w:t>
            </w:r>
          </w:p>
        </w:tc>
        <w:tc>
          <w:tcPr>
            <w:tcW w:w="207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BD973B0" w14:textId="77777777" w:rsidR="002801B2" w:rsidRDefault="002801B2" w:rsidP="003E779A">
            <w:pPr>
              <w:spacing w:line="253" w:lineRule="auto"/>
              <w:jc w:val="center"/>
              <w:rPr>
                <w:b/>
                <w:sz w:val="20"/>
                <w:szCs w:val="20"/>
              </w:rPr>
            </w:pPr>
            <w:r>
              <w:rPr>
                <w:b/>
                <w:sz w:val="20"/>
                <w:szCs w:val="20"/>
              </w:rPr>
              <w:t>Transparency</w:t>
            </w:r>
          </w:p>
        </w:tc>
      </w:tr>
      <w:tr w:rsidR="002801B2" w14:paraId="61F6417C" w14:textId="77777777" w:rsidTr="003E779A">
        <w:trPr>
          <w:trHeight w:val="510"/>
        </w:trPr>
        <w:tc>
          <w:tcPr>
            <w:tcW w:w="9360" w:type="dxa"/>
            <w:gridSpan w:val="5"/>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C4EC80" w14:textId="77777777" w:rsidR="002801B2" w:rsidRDefault="002801B2" w:rsidP="003E779A">
            <w:pPr>
              <w:numPr>
                <w:ilvl w:val="0"/>
                <w:numId w:val="1"/>
              </w:numPr>
              <w:ind w:left="360"/>
              <w:rPr>
                <w:sz w:val="20"/>
                <w:szCs w:val="20"/>
              </w:rPr>
            </w:pPr>
            <w:r>
              <w:rPr>
                <w:sz w:val="20"/>
                <w:szCs w:val="20"/>
              </w:rPr>
              <w:t>Being helpful, useful, timely, and efficient in our actions, results, and communication.</w:t>
            </w:r>
          </w:p>
          <w:p w14:paraId="53B1C756" w14:textId="77777777" w:rsidR="002801B2" w:rsidRDefault="002801B2" w:rsidP="003E779A">
            <w:pPr>
              <w:numPr>
                <w:ilvl w:val="0"/>
                <w:numId w:val="1"/>
              </w:numPr>
              <w:ind w:left="360"/>
              <w:rPr>
                <w:sz w:val="20"/>
                <w:szCs w:val="20"/>
              </w:rPr>
            </w:pPr>
            <w:r>
              <w:rPr>
                <w:sz w:val="20"/>
                <w:szCs w:val="20"/>
              </w:rPr>
              <w:t>Collaborating with and empowering each other to achieve success.</w:t>
            </w:r>
          </w:p>
          <w:p w14:paraId="66390A1A" w14:textId="77777777" w:rsidR="002801B2" w:rsidRDefault="002801B2" w:rsidP="003E779A">
            <w:pPr>
              <w:numPr>
                <w:ilvl w:val="0"/>
                <w:numId w:val="1"/>
              </w:numPr>
              <w:ind w:left="360"/>
              <w:rPr>
                <w:sz w:val="20"/>
                <w:szCs w:val="20"/>
              </w:rPr>
            </w:pPr>
            <w:r>
              <w:rPr>
                <w:sz w:val="20"/>
                <w:szCs w:val="20"/>
              </w:rPr>
              <w:t>Being honest and fair in our work and relationship.</w:t>
            </w:r>
          </w:p>
          <w:p w14:paraId="35457BCF" w14:textId="77777777" w:rsidR="002801B2" w:rsidRDefault="002801B2" w:rsidP="003E779A">
            <w:pPr>
              <w:numPr>
                <w:ilvl w:val="0"/>
                <w:numId w:val="1"/>
              </w:numPr>
              <w:ind w:left="360"/>
              <w:rPr>
                <w:sz w:val="20"/>
                <w:szCs w:val="20"/>
              </w:rPr>
            </w:pPr>
            <w:r>
              <w:rPr>
                <w:sz w:val="20"/>
                <w:szCs w:val="20"/>
              </w:rPr>
              <w:t>Engaging and following through in a way that promotes respect, energy, creativity, and adaptability.</w:t>
            </w:r>
          </w:p>
          <w:p w14:paraId="45AB9169" w14:textId="77777777" w:rsidR="002801B2" w:rsidRDefault="002801B2" w:rsidP="003E779A">
            <w:pPr>
              <w:numPr>
                <w:ilvl w:val="0"/>
                <w:numId w:val="1"/>
              </w:numPr>
              <w:ind w:left="360"/>
              <w:rPr>
                <w:sz w:val="20"/>
                <w:szCs w:val="20"/>
              </w:rPr>
            </w:pPr>
            <w:r>
              <w:rPr>
                <w:sz w:val="20"/>
                <w:szCs w:val="20"/>
              </w:rPr>
              <w:t>Operating with accountability, clarity, and ethics in a way that builds and sustains trust.</w:t>
            </w:r>
          </w:p>
        </w:tc>
      </w:tr>
    </w:tbl>
    <w:p w14:paraId="3F3B11CE" w14:textId="77777777" w:rsidR="002801B2" w:rsidRDefault="002801B2" w:rsidP="002801B2">
      <w:pPr>
        <w:rPr>
          <w:sz w:val="24"/>
          <w:szCs w:val="24"/>
        </w:rPr>
      </w:pPr>
    </w:p>
    <w:p w14:paraId="38C990F4" w14:textId="77777777" w:rsidR="002801B2" w:rsidRDefault="002801B2" w:rsidP="002801B2">
      <w:pPr>
        <w:rPr>
          <w:sz w:val="24"/>
          <w:szCs w:val="24"/>
        </w:rPr>
      </w:pPr>
    </w:p>
    <w:p w14:paraId="7EF4F38D" w14:textId="77777777" w:rsidR="002801B2" w:rsidRDefault="002801B2" w:rsidP="002801B2">
      <w:pPr>
        <w:rPr>
          <w:sz w:val="24"/>
          <w:szCs w:val="24"/>
        </w:rPr>
      </w:pPr>
    </w:p>
    <w:p w14:paraId="27CAB037" w14:textId="77777777" w:rsidR="002801B2" w:rsidRDefault="002801B2" w:rsidP="002801B2">
      <w:pPr>
        <w:rPr>
          <w:sz w:val="24"/>
          <w:szCs w:val="24"/>
        </w:rPr>
      </w:pP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370"/>
        <w:gridCol w:w="6975"/>
      </w:tblGrid>
      <w:tr w:rsidR="002801B2" w14:paraId="325D0C3A" w14:textId="77777777" w:rsidTr="003E779A">
        <w:trPr>
          <w:trHeight w:val="1035"/>
        </w:trPr>
        <w:tc>
          <w:tcPr>
            <w:tcW w:w="9345" w:type="dxa"/>
            <w:gridSpan w:val="2"/>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center"/>
          </w:tcPr>
          <w:p w14:paraId="25D70413" w14:textId="77777777" w:rsidR="002801B2" w:rsidRDefault="002801B2" w:rsidP="003E779A">
            <w:pPr>
              <w:pBdr>
                <w:top w:val="nil"/>
                <w:left w:val="nil"/>
                <w:bottom w:val="nil"/>
                <w:right w:val="nil"/>
                <w:between w:val="nil"/>
              </w:pBdr>
              <w:spacing w:before="40"/>
              <w:ind w:right="15"/>
              <w:jc w:val="center"/>
              <w:rPr>
                <w:b/>
                <w:color w:val="0000FF"/>
              </w:rPr>
            </w:pPr>
            <w:r>
              <w:rPr>
                <w:b/>
                <w:color w:val="0000FF"/>
              </w:rPr>
              <w:lastRenderedPageBreak/>
              <w:t>CORE COMPETENCIES - Mandatory</w:t>
            </w:r>
          </w:p>
          <w:p w14:paraId="44C41B6D" w14:textId="77777777" w:rsidR="002801B2" w:rsidRDefault="002801B2" w:rsidP="003E779A">
            <w:pPr>
              <w:pBdr>
                <w:top w:val="nil"/>
                <w:left w:val="nil"/>
                <w:bottom w:val="nil"/>
                <w:right w:val="nil"/>
                <w:between w:val="nil"/>
              </w:pBdr>
              <w:spacing w:before="40"/>
              <w:ind w:right="15"/>
              <w:jc w:val="center"/>
              <w:rPr>
                <w:b/>
                <w:sz w:val="20"/>
                <w:szCs w:val="20"/>
              </w:rPr>
            </w:pPr>
            <w:r>
              <w:rPr>
                <w:b/>
                <w:sz w:val="20"/>
                <w:szCs w:val="20"/>
              </w:rPr>
              <w:t>The Core Competency areas are defined by the State and have associated expectations and specific desired work behaviors. Additional goals or objectives that are competency specific can be added to an employee’s performance plan.</w:t>
            </w:r>
          </w:p>
        </w:tc>
      </w:tr>
      <w:tr w:rsidR="002801B2" w14:paraId="4DEF5919" w14:textId="77777777" w:rsidTr="003E779A">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6AAC890" w14:textId="77777777" w:rsidR="002801B2" w:rsidRDefault="002801B2" w:rsidP="003E779A">
            <w:pPr>
              <w:widowControl w:val="0"/>
              <w:jc w:val="center"/>
              <w:rPr>
                <w:rFonts w:ascii="Arial" w:eastAsia="Arial" w:hAnsi="Arial" w:cs="Arial"/>
                <w:sz w:val="20"/>
                <w:szCs w:val="20"/>
              </w:rPr>
            </w:pPr>
            <w:r>
              <w:rPr>
                <w:b/>
                <w:sz w:val="20"/>
                <w:szCs w:val="20"/>
              </w:rPr>
              <w:t>Performance Management</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0DD1EB1" w14:textId="77777777" w:rsidR="002801B2" w:rsidRDefault="002801B2" w:rsidP="003E779A">
            <w:pPr>
              <w:widowControl w:val="0"/>
              <w:jc w:val="center"/>
              <w:rPr>
                <w:rFonts w:ascii="Arial" w:eastAsia="Arial" w:hAnsi="Arial" w:cs="Arial"/>
                <w:sz w:val="20"/>
                <w:szCs w:val="20"/>
              </w:rPr>
            </w:pPr>
            <w:r w:rsidRPr="0018138E">
              <w:rPr>
                <w:sz w:val="20"/>
                <w:szCs w:val="20"/>
              </w:rPr>
              <w:t>(FOR SUPERVISOR’S ONLY) Effectiveness in managing the performance of subordinate employees, including developing plans, conducting reviews and performance evaluations, coaching, providing feedback and resolving disputes.</w:t>
            </w:r>
          </w:p>
        </w:tc>
      </w:tr>
      <w:tr w:rsidR="002801B2" w14:paraId="495FA62F" w14:textId="77777777" w:rsidTr="003E779A">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239E407" w14:textId="77777777" w:rsidR="002801B2" w:rsidRDefault="002801B2" w:rsidP="003E779A">
            <w:pPr>
              <w:widowControl w:val="0"/>
              <w:jc w:val="center"/>
              <w:rPr>
                <w:b/>
                <w:sz w:val="20"/>
                <w:szCs w:val="20"/>
              </w:rPr>
            </w:pPr>
            <w:r>
              <w:rPr>
                <w:b/>
                <w:sz w:val="20"/>
                <w:szCs w:val="20"/>
              </w:rPr>
              <w:t>Communication</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1EDD97A" w14:textId="77777777" w:rsidR="002801B2" w:rsidRPr="00141B67" w:rsidRDefault="002801B2" w:rsidP="003E779A">
            <w:pPr>
              <w:widowControl w:val="0"/>
              <w:rPr>
                <w:sz w:val="20"/>
                <w:szCs w:val="20"/>
              </w:rPr>
            </w:pPr>
            <w:r w:rsidRPr="00141B67">
              <w:rPr>
                <w:sz w:val="20"/>
                <w:szCs w:val="20"/>
              </w:rPr>
              <w:t>Communication skills are very important and must be honed, particularly in</w:t>
            </w:r>
          </w:p>
          <w:p w14:paraId="0CBCFDC2" w14:textId="77777777" w:rsidR="002801B2" w:rsidRPr="006755CF" w:rsidRDefault="002801B2" w:rsidP="003E779A">
            <w:pPr>
              <w:widowControl w:val="0"/>
              <w:rPr>
                <w:sz w:val="20"/>
                <w:szCs w:val="20"/>
              </w:rPr>
            </w:pPr>
            <w:r w:rsidRPr="00141B67">
              <w:rPr>
                <w:sz w:val="20"/>
                <w:szCs w:val="20"/>
              </w:rPr>
              <w:t>a job in which employees deal with customers (internally or externally).</w:t>
            </w:r>
            <w:r>
              <w:rPr>
                <w:sz w:val="20"/>
                <w:szCs w:val="20"/>
              </w:rPr>
              <w:t xml:space="preserve"> </w:t>
            </w:r>
            <w:r w:rsidRPr="00141B67">
              <w:rPr>
                <w:sz w:val="20"/>
                <w:szCs w:val="20"/>
              </w:rPr>
              <w:t>Clear communication</w:t>
            </w:r>
            <w:r>
              <w:rPr>
                <w:sz w:val="20"/>
                <w:szCs w:val="20"/>
              </w:rPr>
              <w:t xml:space="preserve"> </w:t>
            </w:r>
            <w:r w:rsidRPr="00141B67">
              <w:rPr>
                <w:sz w:val="20"/>
                <w:szCs w:val="20"/>
              </w:rPr>
              <w:t xml:space="preserve">requires straightforward language that is neither too flowery </w:t>
            </w:r>
            <w:proofErr w:type="gramStart"/>
            <w:r w:rsidRPr="00141B67">
              <w:rPr>
                <w:sz w:val="20"/>
                <w:szCs w:val="20"/>
              </w:rPr>
              <w:t>or</w:t>
            </w:r>
            <w:proofErr w:type="gramEnd"/>
            <w:r w:rsidRPr="00141B67">
              <w:rPr>
                <w:sz w:val="20"/>
                <w:szCs w:val="20"/>
              </w:rPr>
              <w:t xml:space="preserve"> too simple. It is essential to</w:t>
            </w:r>
            <w:r>
              <w:rPr>
                <w:sz w:val="20"/>
                <w:szCs w:val="20"/>
              </w:rPr>
              <w:t xml:space="preserve"> </w:t>
            </w:r>
            <w:r w:rsidRPr="00141B67">
              <w:rPr>
                <w:sz w:val="20"/>
                <w:szCs w:val="20"/>
              </w:rPr>
              <w:t>be able to use the spoken and/or written word to get your point across simply and clearly.</w:t>
            </w:r>
          </w:p>
        </w:tc>
      </w:tr>
      <w:tr w:rsidR="002801B2" w14:paraId="26F59EA5" w14:textId="77777777" w:rsidTr="003E779A">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5774771" w14:textId="77777777" w:rsidR="002801B2" w:rsidRDefault="002801B2" w:rsidP="003E779A">
            <w:pPr>
              <w:widowControl w:val="0"/>
              <w:jc w:val="center"/>
              <w:rPr>
                <w:b/>
                <w:sz w:val="20"/>
                <w:szCs w:val="20"/>
              </w:rPr>
            </w:pPr>
            <w:r>
              <w:rPr>
                <w:b/>
                <w:sz w:val="20"/>
                <w:szCs w:val="20"/>
              </w:rPr>
              <w:t>Customer Service</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BFCA93E" w14:textId="77777777" w:rsidR="002801B2" w:rsidRPr="006755CF" w:rsidRDefault="002801B2" w:rsidP="003E779A">
            <w:pPr>
              <w:widowControl w:val="0"/>
              <w:rPr>
                <w:sz w:val="20"/>
                <w:szCs w:val="20"/>
              </w:rPr>
            </w:pPr>
            <w:r w:rsidRPr="00EF6058">
              <w:rPr>
                <w:sz w:val="20"/>
                <w:szCs w:val="20"/>
              </w:rPr>
              <w:t>Commits to satisfying internal and external customers.</w:t>
            </w:r>
          </w:p>
        </w:tc>
      </w:tr>
      <w:tr w:rsidR="002801B2" w14:paraId="16DFF5E5" w14:textId="77777777" w:rsidTr="003E779A">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37D3E1CE" w14:textId="77777777" w:rsidR="002801B2" w:rsidRDefault="002801B2" w:rsidP="003E779A">
            <w:pPr>
              <w:widowControl w:val="0"/>
              <w:jc w:val="center"/>
              <w:rPr>
                <w:b/>
                <w:sz w:val="20"/>
                <w:szCs w:val="20"/>
              </w:rPr>
            </w:pPr>
            <w:r>
              <w:rPr>
                <w:b/>
                <w:sz w:val="20"/>
                <w:szCs w:val="20"/>
              </w:rPr>
              <w:t>Accountability</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68A68B6" w14:textId="77777777" w:rsidR="002801B2" w:rsidRPr="006755CF" w:rsidRDefault="002801B2" w:rsidP="003E779A">
            <w:pPr>
              <w:widowControl w:val="0"/>
              <w:rPr>
                <w:sz w:val="20"/>
                <w:szCs w:val="20"/>
              </w:rPr>
            </w:pPr>
            <w:r w:rsidRPr="00EF6058">
              <w:rPr>
                <w:sz w:val="20"/>
                <w:szCs w:val="20"/>
              </w:rPr>
              <w:t>Demonstrates a high level of dependability in all aspects of the job. Owns up</w:t>
            </w:r>
            <w:r>
              <w:rPr>
                <w:sz w:val="20"/>
                <w:szCs w:val="20"/>
              </w:rPr>
              <w:t xml:space="preserve"> </w:t>
            </w:r>
            <w:r w:rsidRPr="00EF6058">
              <w:rPr>
                <w:sz w:val="20"/>
                <w:szCs w:val="20"/>
              </w:rPr>
              <w:t>to own words and actions. Can be relied on consistently.</w:t>
            </w:r>
          </w:p>
        </w:tc>
      </w:tr>
      <w:tr w:rsidR="002801B2" w14:paraId="2570BB5A" w14:textId="77777777" w:rsidTr="003E779A">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28E91B9F" w14:textId="77777777" w:rsidR="002801B2" w:rsidRDefault="002801B2" w:rsidP="003E779A">
            <w:pPr>
              <w:widowControl w:val="0"/>
              <w:jc w:val="center"/>
              <w:rPr>
                <w:b/>
                <w:sz w:val="20"/>
                <w:szCs w:val="20"/>
              </w:rPr>
            </w:pPr>
            <w:r>
              <w:rPr>
                <w:b/>
                <w:sz w:val="20"/>
                <w:szCs w:val="20"/>
              </w:rPr>
              <w:t>Job Knowledge</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1D57CE7" w14:textId="77777777" w:rsidR="002801B2" w:rsidRPr="00EF6058" w:rsidRDefault="002801B2" w:rsidP="003E779A">
            <w:pPr>
              <w:widowControl w:val="0"/>
              <w:rPr>
                <w:sz w:val="20"/>
                <w:szCs w:val="20"/>
              </w:rPr>
            </w:pPr>
            <w:r w:rsidRPr="00EF6058">
              <w:rPr>
                <w:sz w:val="20"/>
                <w:szCs w:val="20"/>
              </w:rPr>
              <w:t>Technically and professionally skilled in all position responsibilities and</w:t>
            </w:r>
          </w:p>
          <w:p w14:paraId="4625711A" w14:textId="77777777" w:rsidR="002801B2" w:rsidRPr="006755CF" w:rsidRDefault="002801B2" w:rsidP="003E779A">
            <w:pPr>
              <w:widowControl w:val="0"/>
              <w:rPr>
                <w:sz w:val="20"/>
                <w:szCs w:val="20"/>
              </w:rPr>
            </w:pPr>
            <w:r w:rsidRPr="00EF6058">
              <w:rPr>
                <w:sz w:val="20"/>
                <w:szCs w:val="20"/>
              </w:rPr>
              <w:t>duties. Seeks new skills and opportunities for self-development.</w:t>
            </w:r>
          </w:p>
        </w:tc>
      </w:tr>
      <w:tr w:rsidR="002801B2" w14:paraId="4FBE124D" w14:textId="77777777" w:rsidTr="003E779A">
        <w:trPr>
          <w:trHeight w:val="1035"/>
        </w:trPr>
        <w:tc>
          <w:tcPr>
            <w:tcW w:w="2370"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center"/>
          </w:tcPr>
          <w:p w14:paraId="70D03B6B" w14:textId="77777777" w:rsidR="002801B2" w:rsidRDefault="002801B2" w:rsidP="003E779A">
            <w:pPr>
              <w:widowControl w:val="0"/>
              <w:jc w:val="center"/>
              <w:rPr>
                <w:b/>
                <w:sz w:val="20"/>
                <w:szCs w:val="20"/>
              </w:rPr>
            </w:pPr>
            <w:r>
              <w:rPr>
                <w:b/>
                <w:sz w:val="20"/>
                <w:szCs w:val="20"/>
              </w:rPr>
              <w:t>Interpersonal Skills</w:t>
            </w:r>
          </w:p>
        </w:tc>
        <w:tc>
          <w:tcPr>
            <w:tcW w:w="697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F845BE6" w14:textId="77777777" w:rsidR="002801B2" w:rsidRPr="00EF6058" w:rsidRDefault="002801B2" w:rsidP="003E779A">
            <w:pPr>
              <w:widowControl w:val="0"/>
              <w:rPr>
                <w:sz w:val="20"/>
                <w:szCs w:val="20"/>
              </w:rPr>
            </w:pPr>
            <w:r w:rsidRPr="00EF6058">
              <w:rPr>
                <w:sz w:val="20"/>
                <w:szCs w:val="20"/>
              </w:rPr>
              <w:t xml:space="preserve">Interpersonal skills refer to the ability to interact positively and </w:t>
            </w:r>
            <w:proofErr w:type="gramStart"/>
            <w:r w:rsidRPr="00EF6058">
              <w:rPr>
                <w:sz w:val="20"/>
                <w:szCs w:val="20"/>
              </w:rPr>
              <w:t>get</w:t>
            </w:r>
            <w:proofErr w:type="gramEnd"/>
          </w:p>
          <w:p w14:paraId="13C67347" w14:textId="77777777" w:rsidR="002801B2" w:rsidRDefault="002801B2" w:rsidP="003E779A">
            <w:pPr>
              <w:widowControl w:val="0"/>
            </w:pPr>
            <w:r w:rsidRPr="00EF6058">
              <w:rPr>
                <w:sz w:val="20"/>
                <w:szCs w:val="20"/>
              </w:rPr>
              <w:t>along well with others. It is defined as a set of positive social skills necessary to get along</w:t>
            </w:r>
            <w:r>
              <w:rPr>
                <w:sz w:val="20"/>
                <w:szCs w:val="20"/>
              </w:rPr>
              <w:t xml:space="preserve"> </w:t>
            </w:r>
            <w:r w:rsidRPr="00EF6058">
              <w:rPr>
                <w:sz w:val="20"/>
                <w:szCs w:val="20"/>
              </w:rPr>
              <w:t>well with others and function constructively in groups, including:</w:t>
            </w:r>
            <w:r>
              <w:t xml:space="preserve"> </w:t>
            </w:r>
          </w:p>
          <w:p w14:paraId="3F4133D9" w14:textId="77777777" w:rsidR="002801B2" w:rsidRPr="00EF6058" w:rsidRDefault="002801B2" w:rsidP="003E779A">
            <w:pPr>
              <w:widowControl w:val="0"/>
              <w:rPr>
                <w:sz w:val="20"/>
                <w:szCs w:val="20"/>
              </w:rPr>
            </w:pPr>
            <w:r w:rsidRPr="00EF6058">
              <w:rPr>
                <w:sz w:val="20"/>
                <w:szCs w:val="20"/>
              </w:rPr>
              <w:t xml:space="preserve">A. Respecting and expressing appreciation for </w:t>
            </w:r>
            <w:proofErr w:type="gramStart"/>
            <w:r w:rsidRPr="00EF6058">
              <w:rPr>
                <w:sz w:val="20"/>
                <w:szCs w:val="20"/>
              </w:rPr>
              <w:t>others</w:t>
            </w:r>
            <w:proofErr w:type="gramEnd"/>
          </w:p>
          <w:p w14:paraId="436EE97E" w14:textId="77777777" w:rsidR="002801B2" w:rsidRPr="00EF6058" w:rsidRDefault="002801B2" w:rsidP="003E779A">
            <w:pPr>
              <w:widowControl w:val="0"/>
              <w:rPr>
                <w:sz w:val="20"/>
                <w:szCs w:val="20"/>
              </w:rPr>
            </w:pPr>
            <w:r w:rsidRPr="00EF6058">
              <w:rPr>
                <w:sz w:val="20"/>
                <w:szCs w:val="20"/>
              </w:rPr>
              <w:t xml:space="preserve">B. Being able to work and communicate well with others and listen to others' </w:t>
            </w:r>
            <w:proofErr w:type="gramStart"/>
            <w:r w:rsidRPr="00EF6058">
              <w:rPr>
                <w:sz w:val="20"/>
                <w:szCs w:val="20"/>
              </w:rPr>
              <w:t>ideas</w:t>
            </w:r>
            <w:proofErr w:type="gramEnd"/>
          </w:p>
          <w:p w14:paraId="11006290" w14:textId="77777777" w:rsidR="002801B2" w:rsidRPr="00EF6058" w:rsidRDefault="002801B2" w:rsidP="003E779A">
            <w:pPr>
              <w:widowControl w:val="0"/>
              <w:rPr>
                <w:sz w:val="20"/>
                <w:szCs w:val="20"/>
              </w:rPr>
            </w:pPr>
            <w:r w:rsidRPr="00EF6058">
              <w:rPr>
                <w:sz w:val="20"/>
                <w:szCs w:val="20"/>
              </w:rPr>
              <w:t xml:space="preserve">C. Demonstrating context-appropriate behavior that is consistent with social </w:t>
            </w:r>
            <w:proofErr w:type="gramStart"/>
            <w:r w:rsidRPr="00EF6058">
              <w:rPr>
                <w:sz w:val="20"/>
                <w:szCs w:val="20"/>
              </w:rPr>
              <w:t>norms</w:t>
            </w:r>
            <w:proofErr w:type="gramEnd"/>
          </w:p>
          <w:p w14:paraId="56D1F558" w14:textId="77777777" w:rsidR="002801B2" w:rsidRPr="006755CF" w:rsidRDefault="002801B2" w:rsidP="003E779A">
            <w:pPr>
              <w:widowControl w:val="0"/>
              <w:rPr>
                <w:sz w:val="20"/>
                <w:szCs w:val="20"/>
              </w:rPr>
            </w:pPr>
            <w:r w:rsidRPr="00EF6058">
              <w:rPr>
                <w:sz w:val="20"/>
                <w:szCs w:val="20"/>
              </w:rPr>
              <w:t>D. Using a range of skills or processes aimed at resolving conflict</w:t>
            </w:r>
          </w:p>
        </w:tc>
      </w:tr>
    </w:tbl>
    <w:p w14:paraId="49D0EBF0" w14:textId="77777777" w:rsidR="002801B2" w:rsidRDefault="002801B2" w:rsidP="002801B2">
      <w:pPr>
        <w:jc w:val="center"/>
        <w:rPr>
          <w:sz w:val="24"/>
          <w:szCs w:val="24"/>
        </w:rPr>
      </w:pPr>
      <w:hyperlink r:id="rId19" w:history="1">
        <w:r w:rsidRPr="006759AF">
          <w:rPr>
            <w:rStyle w:val="Hyperlink"/>
            <w:sz w:val="24"/>
            <w:szCs w:val="24"/>
          </w:rPr>
          <w:t>https://drive.google.com/file/d/1KX27sbfjOtNTYWkNdBPDNwFm936g5_3Y/view</w:t>
        </w:r>
      </w:hyperlink>
    </w:p>
    <w:p w14:paraId="6EF83977" w14:textId="77777777" w:rsidR="002801B2" w:rsidRDefault="002801B2" w:rsidP="002801B2">
      <w:pPr>
        <w:tabs>
          <w:tab w:val="left" w:pos="3240"/>
        </w:tabs>
      </w:pPr>
    </w:p>
    <w:p w14:paraId="43C17DEB" w14:textId="77777777" w:rsidR="002801B2" w:rsidRDefault="002801B2" w:rsidP="002801B2">
      <w:pPr>
        <w:jc w:val="center"/>
        <w:rPr>
          <w:b/>
          <w:sz w:val="24"/>
          <w:szCs w:val="24"/>
        </w:rPr>
      </w:pPr>
    </w:p>
    <w:p w14:paraId="71088B97" w14:textId="77777777" w:rsidR="002801B2" w:rsidRDefault="002801B2" w:rsidP="002801B2">
      <w:pPr>
        <w:rPr>
          <w:b/>
          <w:sz w:val="24"/>
          <w:szCs w:val="24"/>
        </w:rPr>
      </w:pPr>
    </w:p>
    <w:p w14:paraId="6FE01D48" w14:textId="77777777" w:rsidR="002801B2" w:rsidRDefault="002801B2" w:rsidP="002801B2">
      <w:pPr>
        <w:rPr>
          <w:b/>
          <w:sz w:val="24"/>
          <w:szCs w:val="24"/>
        </w:rPr>
      </w:pPr>
    </w:p>
    <w:p w14:paraId="03D0560F" w14:textId="77777777" w:rsidR="002801B2" w:rsidRDefault="002801B2" w:rsidP="002801B2">
      <w:pPr>
        <w:rPr>
          <w:b/>
          <w:sz w:val="24"/>
          <w:szCs w:val="24"/>
        </w:rPr>
      </w:pPr>
    </w:p>
    <w:p w14:paraId="6A823D83" w14:textId="77777777" w:rsidR="002801B2" w:rsidRDefault="002801B2" w:rsidP="002801B2">
      <w:pPr>
        <w:rPr>
          <w:b/>
          <w:sz w:val="24"/>
          <w:szCs w:val="24"/>
        </w:rPr>
      </w:pPr>
    </w:p>
    <w:p w14:paraId="217EB00C" w14:textId="77777777" w:rsidR="002801B2" w:rsidRDefault="002801B2" w:rsidP="002801B2">
      <w:pPr>
        <w:rPr>
          <w:b/>
          <w:sz w:val="24"/>
          <w:szCs w:val="24"/>
        </w:rPr>
      </w:pPr>
    </w:p>
    <w:p w14:paraId="2A3F6B32" w14:textId="77777777" w:rsidR="00A9296C" w:rsidRDefault="00A9296C"/>
    <w:sectPr w:rsidR="00A9296C" w:rsidSect="002801B2">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2205" w14:textId="77777777" w:rsidR="002801B2" w:rsidRDefault="002801B2" w:rsidP="002801B2">
      <w:pPr>
        <w:spacing w:line="240" w:lineRule="auto"/>
      </w:pPr>
      <w:r>
        <w:separator/>
      </w:r>
    </w:p>
  </w:endnote>
  <w:endnote w:type="continuationSeparator" w:id="0">
    <w:p w14:paraId="789429B0" w14:textId="77777777" w:rsidR="002801B2" w:rsidRDefault="002801B2" w:rsidP="00280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C59B" w14:textId="77777777" w:rsidR="002801B2" w:rsidRDefault="002801B2" w:rsidP="002801B2">
      <w:pPr>
        <w:spacing w:line="240" w:lineRule="auto"/>
      </w:pPr>
      <w:r>
        <w:separator/>
      </w:r>
    </w:p>
  </w:footnote>
  <w:footnote w:type="continuationSeparator" w:id="0">
    <w:p w14:paraId="2C771EC8" w14:textId="77777777" w:rsidR="002801B2" w:rsidRDefault="002801B2" w:rsidP="002801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FB54" w14:textId="3ED052FB" w:rsidR="002801B2" w:rsidRDefault="002801B2">
    <w:pPr>
      <w:pStyle w:val="Header"/>
    </w:pPr>
    <w:r>
      <w:rPr>
        <w:noProof/>
      </w:rPr>
      <w:drawing>
        <wp:inline distT="0" distB="0" distL="0" distR="0" wp14:anchorId="590C3D19" wp14:editId="4590C79E">
          <wp:extent cx="5446986" cy="752475"/>
          <wp:effectExtent l="0" t="0" r="1905" b="0"/>
          <wp:docPr id="308266464" name="Picture 308266464" descr="Macintosh HD:Users:jfoster2:Desktop:UCCS Brand Materials 2012:outputs:UCCS Signat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jfoster2:Desktop:UCCS Brand Materials 2012:outputs:UCCS Signature.ep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1819" cy="753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468"/>
    <w:multiLevelType w:val="multilevel"/>
    <w:tmpl w:val="33140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624582"/>
    <w:multiLevelType w:val="hybridMultilevel"/>
    <w:tmpl w:val="8EF6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87E98"/>
    <w:multiLevelType w:val="multilevel"/>
    <w:tmpl w:val="E5B26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DA0DC1"/>
    <w:multiLevelType w:val="multilevel"/>
    <w:tmpl w:val="C7A46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2650123">
    <w:abstractNumId w:val="0"/>
  </w:num>
  <w:num w:numId="2" w16cid:durableId="714693569">
    <w:abstractNumId w:val="3"/>
  </w:num>
  <w:num w:numId="3" w16cid:durableId="936445721">
    <w:abstractNumId w:val="2"/>
  </w:num>
  <w:num w:numId="4" w16cid:durableId="1785533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B2"/>
    <w:rsid w:val="002801B2"/>
    <w:rsid w:val="006D02B3"/>
    <w:rsid w:val="00860764"/>
    <w:rsid w:val="00A92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0F28"/>
  <w15:chartTrackingRefBased/>
  <w15:docId w15:val="{8EAC5579-9A63-4B24-ACCA-A2840589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01B2"/>
    <w:pPr>
      <w:spacing w:after="0" w:line="276" w:lineRule="auto"/>
    </w:pPr>
    <w:rPr>
      <w:rFonts w:ascii="Trebuchet MS" w:eastAsia="Trebuchet MS" w:hAnsi="Trebuchet MS" w:cs="Trebuchet MS"/>
      <w:lang w:val="en"/>
    </w:rPr>
  </w:style>
  <w:style w:type="paragraph" w:styleId="Heading2">
    <w:name w:val="heading 2"/>
    <w:basedOn w:val="Normal"/>
    <w:next w:val="Normal"/>
    <w:link w:val="Heading2Char"/>
    <w:rsid w:val="002801B2"/>
    <w:pPr>
      <w:keepNext/>
      <w:keepLines/>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01B2"/>
    <w:rPr>
      <w:rFonts w:ascii="Trebuchet MS" w:eastAsia="Trebuchet MS" w:hAnsi="Trebuchet MS" w:cs="Trebuchet MS"/>
      <w:b/>
      <w:sz w:val="24"/>
      <w:szCs w:val="24"/>
      <w:lang w:val="en"/>
    </w:rPr>
  </w:style>
  <w:style w:type="paragraph" w:styleId="Title">
    <w:name w:val="Title"/>
    <w:basedOn w:val="Normal"/>
    <w:next w:val="Normal"/>
    <w:link w:val="TitleChar"/>
    <w:rsid w:val="002801B2"/>
    <w:pPr>
      <w:keepNext/>
      <w:keepLines/>
      <w:spacing w:after="60"/>
    </w:pPr>
    <w:rPr>
      <w:rFonts w:ascii="Arial" w:eastAsia="Arial" w:hAnsi="Arial" w:cs="Arial"/>
      <w:color w:val="000000"/>
      <w:sz w:val="52"/>
      <w:szCs w:val="52"/>
    </w:rPr>
  </w:style>
  <w:style w:type="character" w:customStyle="1" w:styleId="TitleChar">
    <w:name w:val="Title Char"/>
    <w:basedOn w:val="DefaultParagraphFont"/>
    <w:link w:val="Title"/>
    <w:rsid w:val="002801B2"/>
    <w:rPr>
      <w:rFonts w:ascii="Arial" w:eastAsia="Arial" w:hAnsi="Arial" w:cs="Arial"/>
      <w:color w:val="000000"/>
      <w:sz w:val="52"/>
      <w:szCs w:val="52"/>
      <w:lang w:val="en"/>
    </w:rPr>
  </w:style>
  <w:style w:type="paragraph" w:styleId="Caption">
    <w:name w:val="caption"/>
    <w:basedOn w:val="Normal"/>
    <w:next w:val="Normal"/>
    <w:uiPriority w:val="35"/>
    <w:unhideWhenUsed/>
    <w:qFormat/>
    <w:rsid w:val="002801B2"/>
    <w:pPr>
      <w:spacing w:after="200" w:line="240" w:lineRule="auto"/>
    </w:pPr>
    <w:rPr>
      <w:i/>
      <w:iCs/>
      <w:color w:val="44546A" w:themeColor="text2"/>
      <w:sz w:val="18"/>
      <w:szCs w:val="18"/>
    </w:rPr>
  </w:style>
  <w:style w:type="character" w:styleId="Hyperlink">
    <w:name w:val="Hyperlink"/>
    <w:basedOn w:val="DefaultParagraphFont"/>
    <w:uiPriority w:val="99"/>
    <w:unhideWhenUsed/>
    <w:rsid w:val="002801B2"/>
    <w:rPr>
      <w:color w:val="0563C1" w:themeColor="hyperlink"/>
      <w:u w:val="single"/>
    </w:rPr>
  </w:style>
  <w:style w:type="paragraph" w:styleId="ListParagraph">
    <w:name w:val="List Paragraph"/>
    <w:basedOn w:val="Normal"/>
    <w:uiPriority w:val="34"/>
    <w:qFormat/>
    <w:rsid w:val="002801B2"/>
    <w:pPr>
      <w:ind w:left="720"/>
      <w:contextualSpacing/>
    </w:pPr>
  </w:style>
  <w:style w:type="paragraph" w:styleId="Header">
    <w:name w:val="header"/>
    <w:basedOn w:val="Normal"/>
    <w:link w:val="HeaderChar"/>
    <w:uiPriority w:val="99"/>
    <w:unhideWhenUsed/>
    <w:rsid w:val="002801B2"/>
    <w:pPr>
      <w:tabs>
        <w:tab w:val="center" w:pos="4680"/>
        <w:tab w:val="right" w:pos="9360"/>
      </w:tabs>
      <w:spacing w:line="240" w:lineRule="auto"/>
    </w:pPr>
  </w:style>
  <w:style w:type="character" w:customStyle="1" w:styleId="HeaderChar">
    <w:name w:val="Header Char"/>
    <w:basedOn w:val="DefaultParagraphFont"/>
    <w:link w:val="Header"/>
    <w:uiPriority w:val="99"/>
    <w:rsid w:val="002801B2"/>
    <w:rPr>
      <w:rFonts w:ascii="Trebuchet MS" w:eastAsia="Trebuchet MS" w:hAnsi="Trebuchet MS" w:cs="Trebuchet MS"/>
      <w:lang w:val="en"/>
    </w:rPr>
  </w:style>
  <w:style w:type="paragraph" w:styleId="Footer">
    <w:name w:val="footer"/>
    <w:basedOn w:val="Normal"/>
    <w:link w:val="FooterChar"/>
    <w:uiPriority w:val="99"/>
    <w:unhideWhenUsed/>
    <w:rsid w:val="002801B2"/>
    <w:pPr>
      <w:tabs>
        <w:tab w:val="center" w:pos="4680"/>
        <w:tab w:val="right" w:pos="9360"/>
      </w:tabs>
      <w:spacing w:line="240" w:lineRule="auto"/>
    </w:pPr>
  </w:style>
  <w:style w:type="character" w:customStyle="1" w:styleId="FooterChar">
    <w:name w:val="Footer Char"/>
    <w:basedOn w:val="DefaultParagraphFont"/>
    <w:link w:val="Footer"/>
    <w:uiPriority w:val="99"/>
    <w:rsid w:val="002801B2"/>
    <w:rPr>
      <w:rFonts w:ascii="Trebuchet MS" w:eastAsia="Trebuchet MS" w:hAnsi="Trebuchet MS" w:cs="Trebuchet MS"/>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watch?v=VZXcKyevXKM" TargetMode="Externa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yperlink" Target="https://drive.google.com/file/d/1KX27sbfjOtNTYWkNdBPDNwFm936g5_3Y/view"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E6F595-9FDF-48AC-A6F4-92A5CC25ED89}" type="doc">
      <dgm:prSet loTypeId="urn:microsoft.com/office/officeart/2005/8/layout/process1" loCatId="process" qsTypeId="urn:microsoft.com/office/officeart/2005/8/quickstyle/simple1" qsCatId="simple" csTypeId="urn:microsoft.com/office/officeart/2005/8/colors/accent1_2" csCatId="accent1" phldr="1"/>
      <dgm:spPr/>
    </dgm:pt>
    <dgm:pt modelId="{96CFC3A1-7DB6-4680-9558-5F160221281B}">
      <dgm:prSet phldrT="[Text]"/>
      <dgm:spPr/>
      <dgm:t>
        <a:bodyPr/>
        <a:lstStyle/>
        <a:p>
          <a:r>
            <a:rPr lang="en-US" dirty="0"/>
            <a:t>Supervisor &amp; employee review position description and identify critical Knowledge, Skills, Abilities (KSA) needed for success and write developmental objectives as required</a:t>
          </a:r>
        </a:p>
      </dgm:t>
    </dgm:pt>
    <dgm:pt modelId="{7911EB2C-9F02-4873-B4FC-F9AD9B82E4D7}" type="parTrans" cxnId="{C95F450A-6961-4CEB-AD1C-7DBC6CD4902B}">
      <dgm:prSet/>
      <dgm:spPr/>
      <dgm:t>
        <a:bodyPr/>
        <a:lstStyle/>
        <a:p>
          <a:endParaRPr lang="en-US"/>
        </a:p>
      </dgm:t>
    </dgm:pt>
    <dgm:pt modelId="{A041CD22-F51A-4638-AA18-8F100B7DA1C6}" type="sibTrans" cxnId="{C95F450A-6961-4CEB-AD1C-7DBC6CD4902B}">
      <dgm:prSet/>
      <dgm:spPr/>
      <dgm:t>
        <a:bodyPr/>
        <a:lstStyle/>
        <a:p>
          <a:endParaRPr lang="en-US"/>
        </a:p>
      </dgm:t>
    </dgm:pt>
    <dgm:pt modelId="{A8F0054B-FFB3-4459-B7D5-B8FD22142487}">
      <dgm:prSet phldrT="[Text]"/>
      <dgm:spPr/>
      <dgm:t>
        <a:bodyPr/>
        <a:lstStyle/>
        <a:p>
          <a:r>
            <a:rPr lang="en-US" dirty="0"/>
            <a:t>Identify the goals, objectives and describe measurement methods of progress and success</a:t>
          </a:r>
        </a:p>
      </dgm:t>
    </dgm:pt>
    <dgm:pt modelId="{C92FCE1C-EDD1-443E-BD5B-19197189C2D0}" type="parTrans" cxnId="{E14B9663-8029-46B7-AD8C-CCE456EC4B0B}">
      <dgm:prSet/>
      <dgm:spPr/>
      <dgm:t>
        <a:bodyPr/>
        <a:lstStyle/>
        <a:p>
          <a:endParaRPr lang="en-US"/>
        </a:p>
      </dgm:t>
    </dgm:pt>
    <dgm:pt modelId="{BB25BBEC-A764-4050-A8DC-D73727CBF693}" type="sibTrans" cxnId="{E14B9663-8029-46B7-AD8C-CCE456EC4B0B}">
      <dgm:prSet/>
      <dgm:spPr/>
      <dgm:t>
        <a:bodyPr/>
        <a:lstStyle/>
        <a:p>
          <a:endParaRPr lang="en-US"/>
        </a:p>
      </dgm:t>
    </dgm:pt>
    <dgm:pt modelId="{3FC65D5C-0460-4D08-92B2-70B584FA4483}">
      <dgm:prSet phldrT="[Text]"/>
      <dgm:spPr/>
      <dgm:t>
        <a:bodyPr/>
        <a:lstStyle/>
        <a:p>
          <a:r>
            <a:rPr lang="en-US" dirty="0"/>
            <a:t>Write the Overall Performance Plan</a:t>
          </a:r>
        </a:p>
      </dgm:t>
    </dgm:pt>
    <dgm:pt modelId="{75FEEED3-B6C8-48CA-B466-26547501F852}" type="parTrans" cxnId="{DB69FEE3-7168-4B2F-98DA-2EA783E1FA0D}">
      <dgm:prSet/>
      <dgm:spPr/>
      <dgm:t>
        <a:bodyPr/>
        <a:lstStyle/>
        <a:p>
          <a:endParaRPr lang="en-US"/>
        </a:p>
      </dgm:t>
    </dgm:pt>
    <dgm:pt modelId="{B236E404-99AB-4EA8-B446-955DEBA787B5}" type="sibTrans" cxnId="{DB69FEE3-7168-4B2F-98DA-2EA783E1FA0D}">
      <dgm:prSet/>
      <dgm:spPr/>
      <dgm:t>
        <a:bodyPr/>
        <a:lstStyle/>
        <a:p>
          <a:endParaRPr lang="en-US"/>
        </a:p>
      </dgm:t>
    </dgm:pt>
    <dgm:pt modelId="{236C2D1E-748C-4D3A-926A-C2E6A16E8D30}">
      <dgm:prSet phldrT="[Text]"/>
      <dgm:spPr/>
      <dgm:t>
        <a:bodyPr/>
        <a:lstStyle/>
        <a:p>
          <a:r>
            <a:rPr lang="en-US" dirty="0"/>
            <a:t>Supervisor and Employee Initial the plan. </a:t>
          </a:r>
        </a:p>
        <a:p>
          <a:endParaRPr lang="en-US" dirty="0"/>
        </a:p>
        <a:p>
          <a:r>
            <a:rPr lang="en-US" dirty="0"/>
            <a:t>Copy to Employee Copy to Supervisor Original to HR Unit</a:t>
          </a:r>
        </a:p>
      </dgm:t>
    </dgm:pt>
    <dgm:pt modelId="{006C2942-FA32-48E2-BC82-864FE3D769C7}" type="parTrans" cxnId="{5C8035FC-A510-41C8-A621-A25DE9564997}">
      <dgm:prSet/>
      <dgm:spPr/>
      <dgm:t>
        <a:bodyPr/>
        <a:lstStyle/>
        <a:p>
          <a:endParaRPr lang="en-US"/>
        </a:p>
      </dgm:t>
    </dgm:pt>
    <dgm:pt modelId="{005FD570-2909-43E8-B747-686C62056B44}" type="sibTrans" cxnId="{5C8035FC-A510-41C8-A621-A25DE9564997}">
      <dgm:prSet/>
      <dgm:spPr/>
      <dgm:t>
        <a:bodyPr/>
        <a:lstStyle/>
        <a:p>
          <a:endParaRPr lang="en-US"/>
        </a:p>
      </dgm:t>
    </dgm:pt>
    <dgm:pt modelId="{A667A3EC-64A7-4FE5-A917-692D895FD552}" type="pres">
      <dgm:prSet presAssocID="{A4E6F595-9FDF-48AC-A6F4-92A5CC25ED89}" presName="Name0" presStyleCnt="0">
        <dgm:presLayoutVars>
          <dgm:dir/>
          <dgm:resizeHandles val="exact"/>
        </dgm:presLayoutVars>
      </dgm:prSet>
      <dgm:spPr/>
    </dgm:pt>
    <dgm:pt modelId="{7EF5684D-9733-4728-ACDB-D7CE2DAD24E9}" type="pres">
      <dgm:prSet presAssocID="{96CFC3A1-7DB6-4680-9558-5F160221281B}" presName="node" presStyleLbl="node1" presStyleIdx="0" presStyleCnt="4">
        <dgm:presLayoutVars>
          <dgm:bulletEnabled val="1"/>
        </dgm:presLayoutVars>
      </dgm:prSet>
      <dgm:spPr/>
    </dgm:pt>
    <dgm:pt modelId="{32619DED-AB22-43BB-9F44-D280644C264C}" type="pres">
      <dgm:prSet presAssocID="{A041CD22-F51A-4638-AA18-8F100B7DA1C6}" presName="sibTrans" presStyleLbl="sibTrans2D1" presStyleIdx="0" presStyleCnt="3"/>
      <dgm:spPr/>
    </dgm:pt>
    <dgm:pt modelId="{6950B749-CC90-4B5E-9CCB-505E19E595D5}" type="pres">
      <dgm:prSet presAssocID="{A041CD22-F51A-4638-AA18-8F100B7DA1C6}" presName="connectorText" presStyleLbl="sibTrans2D1" presStyleIdx="0" presStyleCnt="3"/>
      <dgm:spPr/>
    </dgm:pt>
    <dgm:pt modelId="{BC2A26A8-B492-4E89-A833-BA01E14BE480}" type="pres">
      <dgm:prSet presAssocID="{A8F0054B-FFB3-4459-B7D5-B8FD22142487}" presName="node" presStyleLbl="node1" presStyleIdx="1" presStyleCnt="4">
        <dgm:presLayoutVars>
          <dgm:bulletEnabled val="1"/>
        </dgm:presLayoutVars>
      </dgm:prSet>
      <dgm:spPr/>
    </dgm:pt>
    <dgm:pt modelId="{A9500CE9-4460-4DAD-B603-FA4B7781439C}" type="pres">
      <dgm:prSet presAssocID="{BB25BBEC-A764-4050-A8DC-D73727CBF693}" presName="sibTrans" presStyleLbl="sibTrans2D1" presStyleIdx="1" presStyleCnt="3"/>
      <dgm:spPr/>
    </dgm:pt>
    <dgm:pt modelId="{FC889977-EB3C-4C04-8FB4-4CAD2CD1A5B6}" type="pres">
      <dgm:prSet presAssocID="{BB25BBEC-A764-4050-A8DC-D73727CBF693}" presName="connectorText" presStyleLbl="sibTrans2D1" presStyleIdx="1" presStyleCnt="3"/>
      <dgm:spPr/>
    </dgm:pt>
    <dgm:pt modelId="{8FFAF1B1-F7FB-4CD7-9F43-632B5E90B6DE}" type="pres">
      <dgm:prSet presAssocID="{3FC65D5C-0460-4D08-92B2-70B584FA4483}" presName="node" presStyleLbl="node1" presStyleIdx="2" presStyleCnt="4">
        <dgm:presLayoutVars>
          <dgm:bulletEnabled val="1"/>
        </dgm:presLayoutVars>
      </dgm:prSet>
      <dgm:spPr/>
    </dgm:pt>
    <dgm:pt modelId="{B4B10349-767B-443B-BAFE-3B3099F0B175}" type="pres">
      <dgm:prSet presAssocID="{B236E404-99AB-4EA8-B446-955DEBA787B5}" presName="sibTrans" presStyleLbl="sibTrans2D1" presStyleIdx="2" presStyleCnt="3"/>
      <dgm:spPr/>
    </dgm:pt>
    <dgm:pt modelId="{1EB9FAEE-D354-4D42-848F-2AFC054595FF}" type="pres">
      <dgm:prSet presAssocID="{B236E404-99AB-4EA8-B446-955DEBA787B5}" presName="connectorText" presStyleLbl="sibTrans2D1" presStyleIdx="2" presStyleCnt="3"/>
      <dgm:spPr/>
    </dgm:pt>
    <dgm:pt modelId="{2F7C5FBB-BA19-4891-9CD7-AB5C3D702E31}" type="pres">
      <dgm:prSet presAssocID="{236C2D1E-748C-4D3A-926A-C2E6A16E8D30}" presName="node" presStyleLbl="node1" presStyleIdx="3" presStyleCnt="4">
        <dgm:presLayoutVars>
          <dgm:bulletEnabled val="1"/>
        </dgm:presLayoutVars>
      </dgm:prSet>
      <dgm:spPr/>
    </dgm:pt>
  </dgm:ptLst>
  <dgm:cxnLst>
    <dgm:cxn modelId="{C95F450A-6961-4CEB-AD1C-7DBC6CD4902B}" srcId="{A4E6F595-9FDF-48AC-A6F4-92A5CC25ED89}" destId="{96CFC3A1-7DB6-4680-9558-5F160221281B}" srcOrd="0" destOrd="0" parTransId="{7911EB2C-9F02-4873-B4FC-F9AD9B82E4D7}" sibTransId="{A041CD22-F51A-4638-AA18-8F100B7DA1C6}"/>
    <dgm:cxn modelId="{1028800E-8592-46C9-9231-36C778EBC7E3}" type="presOf" srcId="{BB25BBEC-A764-4050-A8DC-D73727CBF693}" destId="{FC889977-EB3C-4C04-8FB4-4CAD2CD1A5B6}" srcOrd="1" destOrd="0" presId="urn:microsoft.com/office/officeart/2005/8/layout/process1"/>
    <dgm:cxn modelId="{6DB72A27-9A5E-4AF4-ADF5-7EF84FE1E449}" type="presOf" srcId="{B236E404-99AB-4EA8-B446-955DEBA787B5}" destId="{B4B10349-767B-443B-BAFE-3B3099F0B175}" srcOrd="0" destOrd="0" presId="urn:microsoft.com/office/officeart/2005/8/layout/process1"/>
    <dgm:cxn modelId="{60B04C2B-5253-4B7B-AA6F-2069BABAFBB4}" type="presOf" srcId="{BB25BBEC-A764-4050-A8DC-D73727CBF693}" destId="{A9500CE9-4460-4DAD-B603-FA4B7781439C}" srcOrd="0" destOrd="0" presId="urn:microsoft.com/office/officeart/2005/8/layout/process1"/>
    <dgm:cxn modelId="{5244BF5D-5F3D-4ADF-89EA-0A7902010848}" type="presOf" srcId="{236C2D1E-748C-4D3A-926A-C2E6A16E8D30}" destId="{2F7C5FBB-BA19-4891-9CD7-AB5C3D702E31}" srcOrd="0" destOrd="0" presId="urn:microsoft.com/office/officeart/2005/8/layout/process1"/>
    <dgm:cxn modelId="{E14B9663-8029-46B7-AD8C-CCE456EC4B0B}" srcId="{A4E6F595-9FDF-48AC-A6F4-92A5CC25ED89}" destId="{A8F0054B-FFB3-4459-B7D5-B8FD22142487}" srcOrd="1" destOrd="0" parTransId="{C92FCE1C-EDD1-443E-BD5B-19197189C2D0}" sibTransId="{BB25BBEC-A764-4050-A8DC-D73727CBF693}"/>
    <dgm:cxn modelId="{4DB29367-869B-4294-9C83-12439E8C1D8B}" type="presOf" srcId="{A041CD22-F51A-4638-AA18-8F100B7DA1C6}" destId="{6950B749-CC90-4B5E-9CCB-505E19E595D5}" srcOrd="1" destOrd="0" presId="urn:microsoft.com/office/officeart/2005/8/layout/process1"/>
    <dgm:cxn modelId="{8346D06A-6CEB-47BD-8E39-CA8FD4326D96}" type="presOf" srcId="{A8F0054B-FFB3-4459-B7D5-B8FD22142487}" destId="{BC2A26A8-B492-4E89-A833-BA01E14BE480}" srcOrd="0" destOrd="0" presId="urn:microsoft.com/office/officeart/2005/8/layout/process1"/>
    <dgm:cxn modelId="{AADA58A0-1D3F-4F8A-B894-330284B09D05}" type="presOf" srcId="{A4E6F595-9FDF-48AC-A6F4-92A5CC25ED89}" destId="{A667A3EC-64A7-4FE5-A917-692D895FD552}" srcOrd="0" destOrd="0" presId="urn:microsoft.com/office/officeart/2005/8/layout/process1"/>
    <dgm:cxn modelId="{F8D6F7B4-082B-4E3A-8543-852B992D0CDF}" type="presOf" srcId="{A041CD22-F51A-4638-AA18-8F100B7DA1C6}" destId="{32619DED-AB22-43BB-9F44-D280644C264C}" srcOrd="0" destOrd="0" presId="urn:microsoft.com/office/officeart/2005/8/layout/process1"/>
    <dgm:cxn modelId="{F76774B5-0F36-46D2-8D40-5128C676C4C3}" type="presOf" srcId="{3FC65D5C-0460-4D08-92B2-70B584FA4483}" destId="{8FFAF1B1-F7FB-4CD7-9F43-632B5E90B6DE}" srcOrd="0" destOrd="0" presId="urn:microsoft.com/office/officeart/2005/8/layout/process1"/>
    <dgm:cxn modelId="{DB69FEE3-7168-4B2F-98DA-2EA783E1FA0D}" srcId="{A4E6F595-9FDF-48AC-A6F4-92A5CC25ED89}" destId="{3FC65D5C-0460-4D08-92B2-70B584FA4483}" srcOrd="2" destOrd="0" parTransId="{75FEEED3-B6C8-48CA-B466-26547501F852}" sibTransId="{B236E404-99AB-4EA8-B446-955DEBA787B5}"/>
    <dgm:cxn modelId="{67A0B5F2-100E-48EC-9A4D-F9E02E5C4737}" type="presOf" srcId="{96CFC3A1-7DB6-4680-9558-5F160221281B}" destId="{7EF5684D-9733-4728-ACDB-D7CE2DAD24E9}" srcOrd="0" destOrd="0" presId="urn:microsoft.com/office/officeart/2005/8/layout/process1"/>
    <dgm:cxn modelId="{AC8461F4-30D0-4AC2-8721-B4D8E1D7693F}" type="presOf" srcId="{B236E404-99AB-4EA8-B446-955DEBA787B5}" destId="{1EB9FAEE-D354-4D42-848F-2AFC054595FF}" srcOrd="1" destOrd="0" presId="urn:microsoft.com/office/officeart/2005/8/layout/process1"/>
    <dgm:cxn modelId="{5C8035FC-A510-41C8-A621-A25DE9564997}" srcId="{A4E6F595-9FDF-48AC-A6F4-92A5CC25ED89}" destId="{236C2D1E-748C-4D3A-926A-C2E6A16E8D30}" srcOrd="3" destOrd="0" parTransId="{006C2942-FA32-48E2-BC82-864FE3D769C7}" sibTransId="{005FD570-2909-43E8-B747-686C62056B44}"/>
    <dgm:cxn modelId="{AFCF97ED-022C-4720-A18B-7E5CE6B828B5}" type="presParOf" srcId="{A667A3EC-64A7-4FE5-A917-692D895FD552}" destId="{7EF5684D-9733-4728-ACDB-D7CE2DAD24E9}" srcOrd="0" destOrd="0" presId="urn:microsoft.com/office/officeart/2005/8/layout/process1"/>
    <dgm:cxn modelId="{412BBCB1-53F0-4AA3-8EA9-A63AEA334DE0}" type="presParOf" srcId="{A667A3EC-64A7-4FE5-A917-692D895FD552}" destId="{32619DED-AB22-43BB-9F44-D280644C264C}" srcOrd="1" destOrd="0" presId="urn:microsoft.com/office/officeart/2005/8/layout/process1"/>
    <dgm:cxn modelId="{4214F5B5-1FFE-4CF6-A4F4-073367B12C54}" type="presParOf" srcId="{32619DED-AB22-43BB-9F44-D280644C264C}" destId="{6950B749-CC90-4B5E-9CCB-505E19E595D5}" srcOrd="0" destOrd="0" presId="urn:microsoft.com/office/officeart/2005/8/layout/process1"/>
    <dgm:cxn modelId="{82179C2E-387F-46D1-8774-061E6405E1CE}" type="presParOf" srcId="{A667A3EC-64A7-4FE5-A917-692D895FD552}" destId="{BC2A26A8-B492-4E89-A833-BA01E14BE480}" srcOrd="2" destOrd="0" presId="urn:microsoft.com/office/officeart/2005/8/layout/process1"/>
    <dgm:cxn modelId="{4C5A37A6-7F19-4A5F-BEDE-D87820C9532D}" type="presParOf" srcId="{A667A3EC-64A7-4FE5-A917-692D895FD552}" destId="{A9500CE9-4460-4DAD-B603-FA4B7781439C}" srcOrd="3" destOrd="0" presId="urn:microsoft.com/office/officeart/2005/8/layout/process1"/>
    <dgm:cxn modelId="{4FC2F6E4-2379-4AB6-A194-4E1A446FB13E}" type="presParOf" srcId="{A9500CE9-4460-4DAD-B603-FA4B7781439C}" destId="{FC889977-EB3C-4C04-8FB4-4CAD2CD1A5B6}" srcOrd="0" destOrd="0" presId="urn:microsoft.com/office/officeart/2005/8/layout/process1"/>
    <dgm:cxn modelId="{121DBDD7-CF39-4241-863B-AC4DE5A58BF8}" type="presParOf" srcId="{A667A3EC-64A7-4FE5-A917-692D895FD552}" destId="{8FFAF1B1-F7FB-4CD7-9F43-632B5E90B6DE}" srcOrd="4" destOrd="0" presId="urn:microsoft.com/office/officeart/2005/8/layout/process1"/>
    <dgm:cxn modelId="{1E223730-1139-4B28-99E5-3E9CD4799734}" type="presParOf" srcId="{A667A3EC-64A7-4FE5-A917-692D895FD552}" destId="{B4B10349-767B-443B-BAFE-3B3099F0B175}" srcOrd="5" destOrd="0" presId="urn:microsoft.com/office/officeart/2005/8/layout/process1"/>
    <dgm:cxn modelId="{2BC3FA95-3449-4744-9C83-EBE0254D9172}" type="presParOf" srcId="{B4B10349-767B-443B-BAFE-3B3099F0B175}" destId="{1EB9FAEE-D354-4D42-848F-2AFC054595FF}" srcOrd="0" destOrd="0" presId="urn:microsoft.com/office/officeart/2005/8/layout/process1"/>
    <dgm:cxn modelId="{0B4CDD5D-16EE-4545-B495-64A9AC35B3BB}" type="presParOf" srcId="{A667A3EC-64A7-4FE5-A917-692D895FD552}" destId="{2F7C5FBB-BA19-4891-9CD7-AB5C3D702E31}"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1A8F04-E72A-4BD5-B0EC-0EC4A84931A8}" type="doc">
      <dgm:prSet loTypeId="urn:microsoft.com/office/officeart/2005/8/layout/process1" loCatId="process" qsTypeId="urn:microsoft.com/office/officeart/2005/8/quickstyle/simple1" qsCatId="simple" csTypeId="urn:microsoft.com/office/officeart/2005/8/colors/accent1_2" csCatId="accent1" phldr="1"/>
      <dgm:spPr/>
    </dgm:pt>
    <dgm:pt modelId="{7B8FEDED-C844-4A67-8411-C62BAD97F916}">
      <dgm:prSet phldrT="[Text]"/>
      <dgm:spPr/>
      <dgm:t>
        <a:bodyPr/>
        <a:lstStyle/>
        <a:p>
          <a:r>
            <a:rPr lang="en-US" dirty="0"/>
            <a:t>Performance Planning and Performance Year Plan created </a:t>
          </a:r>
        </a:p>
        <a:p>
          <a:endParaRPr lang="en-US" dirty="0"/>
        </a:p>
        <a:p>
          <a:r>
            <a:rPr lang="en-US" dirty="0"/>
            <a:t>August 1, 2023 thru July 31, 2024</a:t>
          </a:r>
        </a:p>
      </dgm:t>
    </dgm:pt>
    <dgm:pt modelId="{15355A79-E5FC-445D-8CE3-7C2175176DA3}" type="parTrans" cxnId="{AE8DAC35-2F15-458D-B495-B197957B9F87}">
      <dgm:prSet/>
      <dgm:spPr/>
      <dgm:t>
        <a:bodyPr/>
        <a:lstStyle/>
        <a:p>
          <a:endParaRPr lang="en-US"/>
        </a:p>
      </dgm:t>
    </dgm:pt>
    <dgm:pt modelId="{39BCB701-C9FD-4F97-9315-32C1CFC17443}" type="sibTrans" cxnId="{AE8DAC35-2F15-458D-B495-B197957B9F87}">
      <dgm:prSet/>
      <dgm:spPr/>
      <dgm:t>
        <a:bodyPr/>
        <a:lstStyle/>
        <a:p>
          <a:endParaRPr lang="en-US"/>
        </a:p>
      </dgm:t>
    </dgm:pt>
    <dgm:pt modelId="{85D6C3E6-5BBC-4248-9E85-9648B8AB2929}">
      <dgm:prSet phldrT="[Text]"/>
      <dgm:spPr/>
      <dgm:t>
        <a:bodyPr/>
        <a:lstStyle/>
        <a:p>
          <a:r>
            <a:rPr lang="en-US" dirty="0"/>
            <a:t>Check In</a:t>
          </a:r>
        </a:p>
        <a:p>
          <a:endParaRPr lang="en-US" dirty="0"/>
        </a:p>
        <a:p>
          <a:r>
            <a:rPr lang="en-US" dirty="0"/>
            <a:t> Month of December 2023 </a:t>
          </a:r>
        </a:p>
      </dgm:t>
    </dgm:pt>
    <dgm:pt modelId="{4AEF893F-4823-49F2-8DCF-43D7205F3DCD}" type="parTrans" cxnId="{FB5FB05B-E162-4251-A65F-1BDCC6C8D54B}">
      <dgm:prSet/>
      <dgm:spPr/>
      <dgm:t>
        <a:bodyPr/>
        <a:lstStyle/>
        <a:p>
          <a:endParaRPr lang="en-US"/>
        </a:p>
      </dgm:t>
    </dgm:pt>
    <dgm:pt modelId="{E417F7D7-3245-48E3-98D1-2AD21DA50283}" type="sibTrans" cxnId="{FB5FB05B-E162-4251-A65F-1BDCC6C8D54B}">
      <dgm:prSet/>
      <dgm:spPr/>
      <dgm:t>
        <a:bodyPr/>
        <a:lstStyle/>
        <a:p>
          <a:endParaRPr lang="en-US"/>
        </a:p>
      </dgm:t>
    </dgm:pt>
    <dgm:pt modelId="{7629457F-DCC5-4AB1-B770-C3F407E3E9E6}">
      <dgm:prSet phldrT="[Text]"/>
      <dgm:spPr/>
      <dgm:t>
        <a:bodyPr/>
        <a:lstStyle/>
        <a:p>
          <a:r>
            <a:rPr lang="en-US" dirty="0"/>
            <a:t>Check In </a:t>
          </a:r>
        </a:p>
        <a:p>
          <a:endParaRPr lang="en-US" dirty="0"/>
        </a:p>
        <a:p>
          <a:r>
            <a:rPr lang="en-US" dirty="0"/>
            <a:t>Month of May 2024</a:t>
          </a:r>
        </a:p>
      </dgm:t>
    </dgm:pt>
    <dgm:pt modelId="{15306528-24D9-4F9C-B73D-9153C1F234F3}" type="parTrans" cxnId="{584D11CE-B6E9-4CD6-BA27-A010163DB5F3}">
      <dgm:prSet/>
      <dgm:spPr/>
      <dgm:t>
        <a:bodyPr/>
        <a:lstStyle/>
        <a:p>
          <a:endParaRPr lang="en-US"/>
        </a:p>
      </dgm:t>
    </dgm:pt>
    <dgm:pt modelId="{86246140-D0CD-4F15-8F65-4484E64EA434}" type="sibTrans" cxnId="{584D11CE-B6E9-4CD6-BA27-A010163DB5F3}">
      <dgm:prSet/>
      <dgm:spPr/>
      <dgm:t>
        <a:bodyPr/>
        <a:lstStyle/>
        <a:p>
          <a:endParaRPr lang="en-US"/>
        </a:p>
      </dgm:t>
    </dgm:pt>
    <dgm:pt modelId="{89F52C2A-BF27-4782-906F-7820C9F25170}">
      <dgm:prSet phldrT="[Text]"/>
      <dgm:spPr/>
      <dgm:t>
        <a:bodyPr/>
        <a:lstStyle/>
        <a:p>
          <a:r>
            <a:rPr lang="en-US" dirty="0"/>
            <a:t>Final Evaluations </a:t>
          </a:r>
        </a:p>
        <a:p>
          <a:endParaRPr lang="en-US" dirty="0"/>
        </a:p>
        <a:p>
          <a:r>
            <a:rPr lang="en-US" dirty="0"/>
            <a:t>August 1, 2024 thru October 1, 2024</a:t>
          </a:r>
        </a:p>
      </dgm:t>
    </dgm:pt>
    <dgm:pt modelId="{E628B648-4524-498A-BF5B-4B028E2A38CE}" type="parTrans" cxnId="{39C756D3-6A44-4869-9E43-09A0858836F6}">
      <dgm:prSet/>
      <dgm:spPr/>
      <dgm:t>
        <a:bodyPr/>
        <a:lstStyle/>
        <a:p>
          <a:endParaRPr lang="en-US"/>
        </a:p>
      </dgm:t>
    </dgm:pt>
    <dgm:pt modelId="{CE828D71-BD20-482B-86F9-480001DA2B71}" type="sibTrans" cxnId="{39C756D3-6A44-4869-9E43-09A0858836F6}">
      <dgm:prSet/>
      <dgm:spPr/>
      <dgm:t>
        <a:bodyPr/>
        <a:lstStyle/>
        <a:p>
          <a:endParaRPr lang="en-US"/>
        </a:p>
      </dgm:t>
    </dgm:pt>
    <dgm:pt modelId="{D4593140-A74A-4CC4-8C02-5B606DE98502}" type="pres">
      <dgm:prSet presAssocID="{C61A8F04-E72A-4BD5-B0EC-0EC4A84931A8}" presName="Name0" presStyleCnt="0">
        <dgm:presLayoutVars>
          <dgm:dir/>
          <dgm:resizeHandles val="exact"/>
        </dgm:presLayoutVars>
      </dgm:prSet>
      <dgm:spPr/>
    </dgm:pt>
    <dgm:pt modelId="{1A159F7F-BDDF-4875-957B-1BF561AB228B}" type="pres">
      <dgm:prSet presAssocID="{7B8FEDED-C844-4A67-8411-C62BAD97F916}" presName="node" presStyleLbl="node1" presStyleIdx="0" presStyleCnt="4" custScaleX="111223">
        <dgm:presLayoutVars>
          <dgm:bulletEnabled val="1"/>
        </dgm:presLayoutVars>
      </dgm:prSet>
      <dgm:spPr/>
    </dgm:pt>
    <dgm:pt modelId="{422833AD-BBFF-4B71-A806-FFBCFF0A8533}" type="pres">
      <dgm:prSet presAssocID="{39BCB701-C9FD-4F97-9315-32C1CFC17443}" presName="sibTrans" presStyleLbl="sibTrans2D1" presStyleIdx="0" presStyleCnt="3"/>
      <dgm:spPr/>
    </dgm:pt>
    <dgm:pt modelId="{E4C64DC8-BBAD-4466-8FE0-AA358BD8B494}" type="pres">
      <dgm:prSet presAssocID="{39BCB701-C9FD-4F97-9315-32C1CFC17443}" presName="connectorText" presStyleLbl="sibTrans2D1" presStyleIdx="0" presStyleCnt="3"/>
      <dgm:spPr/>
    </dgm:pt>
    <dgm:pt modelId="{0198DB3E-B556-45E5-AC3F-6EBAEA4B834B}" type="pres">
      <dgm:prSet presAssocID="{85D6C3E6-5BBC-4248-9E85-9648B8AB2929}" presName="node" presStyleLbl="node1" presStyleIdx="1" presStyleCnt="4">
        <dgm:presLayoutVars>
          <dgm:bulletEnabled val="1"/>
        </dgm:presLayoutVars>
      </dgm:prSet>
      <dgm:spPr/>
    </dgm:pt>
    <dgm:pt modelId="{BB2FC49C-8B75-40F8-AADC-FDDF79D6E427}" type="pres">
      <dgm:prSet presAssocID="{E417F7D7-3245-48E3-98D1-2AD21DA50283}" presName="sibTrans" presStyleLbl="sibTrans2D1" presStyleIdx="1" presStyleCnt="3"/>
      <dgm:spPr/>
    </dgm:pt>
    <dgm:pt modelId="{E9A0E53A-475E-4B9A-B853-CC7784CB0D7B}" type="pres">
      <dgm:prSet presAssocID="{E417F7D7-3245-48E3-98D1-2AD21DA50283}" presName="connectorText" presStyleLbl="sibTrans2D1" presStyleIdx="1" presStyleCnt="3"/>
      <dgm:spPr/>
    </dgm:pt>
    <dgm:pt modelId="{3566171C-0B87-4167-8FD4-2A9BE4D06DB8}" type="pres">
      <dgm:prSet presAssocID="{7629457F-DCC5-4AB1-B770-C3F407E3E9E6}" presName="node" presStyleLbl="node1" presStyleIdx="2" presStyleCnt="4">
        <dgm:presLayoutVars>
          <dgm:bulletEnabled val="1"/>
        </dgm:presLayoutVars>
      </dgm:prSet>
      <dgm:spPr/>
    </dgm:pt>
    <dgm:pt modelId="{3DA3C133-EBAA-4902-9D65-0B331456B482}" type="pres">
      <dgm:prSet presAssocID="{86246140-D0CD-4F15-8F65-4484E64EA434}" presName="sibTrans" presStyleLbl="sibTrans2D1" presStyleIdx="2" presStyleCnt="3"/>
      <dgm:spPr/>
    </dgm:pt>
    <dgm:pt modelId="{AA6CBD4D-1329-4530-9859-49C873B38779}" type="pres">
      <dgm:prSet presAssocID="{86246140-D0CD-4F15-8F65-4484E64EA434}" presName="connectorText" presStyleLbl="sibTrans2D1" presStyleIdx="2" presStyleCnt="3"/>
      <dgm:spPr/>
    </dgm:pt>
    <dgm:pt modelId="{6EECBEA0-5D7F-4177-BDCE-58C613F18B09}" type="pres">
      <dgm:prSet presAssocID="{89F52C2A-BF27-4782-906F-7820C9F25170}" presName="node" presStyleLbl="node1" presStyleIdx="3" presStyleCnt="4" custScaleX="120727">
        <dgm:presLayoutVars>
          <dgm:bulletEnabled val="1"/>
        </dgm:presLayoutVars>
      </dgm:prSet>
      <dgm:spPr/>
    </dgm:pt>
  </dgm:ptLst>
  <dgm:cxnLst>
    <dgm:cxn modelId="{850B4E32-8BEB-4B6F-89F4-22E7AD8A43B8}" type="presOf" srcId="{85D6C3E6-5BBC-4248-9E85-9648B8AB2929}" destId="{0198DB3E-B556-45E5-AC3F-6EBAEA4B834B}" srcOrd="0" destOrd="0" presId="urn:microsoft.com/office/officeart/2005/8/layout/process1"/>
    <dgm:cxn modelId="{AE8DAC35-2F15-458D-B495-B197957B9F87}" srcId="{C61A8F04-E72A-4BD5-B0EC-0EC4A84931A8}" destId="{7B8FEDED-C844-4A67-8411-C62BAD97F916}" srcOrd="0" destOrd="0" parTransId="{15355A79-E5FC-445D-8CE3-7C2175176DA3}" sibTransId="{39BCB701-C9FD-4F97-9315-32C1CFC17443}"/>
    <dgm:cxn modelId="{FB5FB05B-E162-4251-A65F-1BDCC6C8D54B}" srcId="{C61A8F04-E72A-4BD5-B0EC-0EC4A84931A8}" destId="{85D6C3E6-5BBC-4248-9E85-9648B8AB2929}" srcOrd="1" destOrd="0" parTransId="{4AEF893F-4823-49F2-8DCF-43D7205F3DCD}" sibTransId="{E417F7D7-3245-48E3-98D1-2AD21DA50283}"/>
    <dgm:cxn modelId="{62E2965C-F6E6-4F05-8F9B-14F686A6883B}" type="presOf" srcId="{39BCB701-C9FD-4F97-9315-32C1CFC17443}" destId="{E4C64DC8-BBAD-4466-8FE0-AA358BD8B494}" srcOrd="1" destOrd="0" presId="urn:microsoft.com/office/officeart/2005/8/layout/process1"/>
    <dgm:cxn modelId="{8B5C8E59-BCC4-432F-BAA9-27C5B12135CF}" type="presOf" srcId="{89F52C2A-BF27-4782-906F-7820C9F25170}" destId="{6EECBEA0-5D7F-4177-BDCE-58C613F18B09}" srcOrd="0" destOrd="0" presId="urn:microsoft.com/office/officeart/2005/8/layout/process1"/>
    <dgm:cxn modelId="{E7519187-1574-40F6-AA06-FE400A8A2EAE}" type="presOf" srcId="{86246140-D0CD-4F15-8F65-4484E64EA434}" destId="{3DA3C133-EBAA-4902-9D65-0B331456B482}" srcOrd="0" destOrd="0" presId="urn:microsoft.com/office/officeart/2005/8/layout/process1"/>
    <dgm:cxn modelId="{C4671C92-C4C5-4EA3-A6DE-C6D580D8BD9C}" type="presOf" srcId="{86246140-D0CD-4F15-8F65-4484E64EA434}" destId="{AA6CBD4D-1329-4530-9859-49C873B38779}" srcOrd="1" destOrd="0" presId="urn:microsoft.com/office/officeart/2005/8/layout/process1"/>
    <dgm:cxn modelId="{45EFDFAE-0D4F-4650-9C2A-2C40D0818017}" type="presOf" srcId="{7B8FEDED-C844-4A67-8411-C62BAD97F916}" destId="{1A159F7F-BDDF-4875-957B-1BF561AB228B}" srcOrd="0" destOrd="0" presId="urn:microsoft.com/office/officeart/2005/8/layout/process1"/>
    <dgm:cxn modelId="{FF5419C9-56BA-4F01-BA94-7CA635D6F231}" type="presOf" srcId="{7629457F-DCC5-4AB1-B770-C3F407E3E9E6}" destId="{3566171C-0B87-4167-8FD4-2A9BE4D06DB8}" srcOrd="0" destOrd="0" presId="urn:microsoft.com/office/officeart/2005/8/layout/process1"/>
    <dgm:cxn modelId="{D4BAF1CA-3448-4274-BF70-502E8B0712A1}" type="presOf" srcId="{E417F7D7-3245-48E3-98D1-2AD21DA50283}" destId="{E9A0E53A-475E-4B9A-B853-CC7784CB0D7B}" srcOrd="1" destOrd="0" presId="urn:microsoft.com/office/officeart/2005/8/layout/process1"/>
    <dgm:cxn modelId="{584D11CE-B6E9-4CD6-BA27-A010163DB5F3}" srcId="{C61A8F04-E72A-4BD5-B0EC-0EC4A84931A8}" destId="{7629457F-DCC5-4AB1-B770-C3F407E3E9E6}" srcOrd="2" destOrd="0" parTransId="{15306528-24D9-4F9C-B73D-9153C1F234F3}" sibTransId="{86246140-D0CD-4F15-8F65-4484E64EA434}"/>
    <dgm:cxn modelId="{39C756D3-6A44-4869-9E43-09A0858836F6}" srcId="{C61A8F04-E72A-4BD5-B0EC-0EC4A84931A8}" destId="{89F52C2A-BF27-4782-906F-7820C9F25170}" srcOrd="3" destOrd="0" parTransId="{E628B648-4524-498A-BF5B-4B028E2A38CE}" sibTransId="{CE828D71-BD20-482B-86F9-480001DA2B71}"/>
    <dgm:cxn modelId="{17D797E6-606A-4CD6-978A-130D994B34A7}" type="presOf" srcId="{E417F7D7-3245-48E3-98D1-2AD21DA50283}" destId="{BB2FC49C-8B75-40F8-AADC-FDDF79D6E427}" srcOrd="0" destOrd="0" presId="urn:microsoft.com/office/officeart/2005/8/layout/process1"/>
    <dgm:cxn modelId="{3501E8F2-CC2D-4462-A379-FF32A2067987}" type="presOf" srcId="{39BCB701-C9FD-4F97-9315-32C1CFC17443}" destId="{422833AD-BBFF-4B71-A806-FFBCFF0A8533}" srcOrd="0" destOrd="0" presId="urn:microsoft.com/office/officeart/2005/8/layout/process1"/>
    <dgm:cxn modelId="{E2787CF7-F082-4673-9897-84E6CD072F13}" type="presOf" srcId="{C61A8F04-E72A-4BD5-B0EC-0EC4A84931A8}" destId="{D4593140-A74A-4CC4-8C02-5B606DE98502}" srcOrd="0" destOrd="0" presId="urn:microsoft.com/office/officeart/2005/8/layout/process1"/>
    <dgm:cxn modelId="{68FEA3D4-D71E-40D0-8BF9-3E4DB56D3382}" type="presParOf" srcId="{D4593140-A74A-4CC4-8C02-5B606DE98502}" destId="{1A159F7F-BDDF-4875-957B-1BF561AB228B}" srcOrd="0" destOrd="0" presId="urn:microsoft.com/office/officeart/2005/8/layout/process1"/>
    <dgm:cxn modelId="{3773A995-DE28-4D29-9591-7735108D9DE3}" type="presParOf" srcId="{D4593140-A74A-4CC4-8C02-5B606DE98502}" destId="{422833AD-BBFF-4B71-A806-FFBCFF0A8533}" srcOrd="1" destOrd="0" presId="urn:microsoft.com/office/officeart/2005/8/layout/process1"/>
    <dgm:cxn modelId="{2B7295FC-EDA6-46A5-80C3-A5512B83480D}" type="presParOf" srcId="{422833AD-BBFF-4B71-A806-FFBCFF0A8533}" destId="{E4C64DC8-BBAD-4466-8FE0-AA358BD8B494}" srcOrd="0" destOrd="0" presId="urn:microsoft.com/office/officeart/2005/8/layout/process1"/>
    <dgm:cxn modelId="{CB2B8073-E6DE-45BE-98A5-E20326CB1F64}" type="presParOf" srcId="{D4593140-A74A-4CC4-8C02-5B606DE98502}" destId="{0198DB3E-B556-45E5-AC3F-6EBAEA4B834B}" srcOrd="2" destOrd="0" presId="urn:microsoft.com/office/officeart/2005/8/layout/process1"/>
    <dgm:cxn modelId="{8C054999-9DBE-4627-B6DD-55F6F26B9FBC}" type="presParOf" srcId="{D4593140-A74A-4CC4-8C02-5B606DE98502}" destId="{BB2FC49C-8B75-40F8-AADC-FDDF79D6E427}" srcOrd="3" destOrd="0" presId="urn:microsoft.com/office/officeart/2005/8/layout/process1"/>
    <dgm:cxn modelId="{2C25E679-A715-41A2-9FDF-26282A3AD380}" type="presParOf" srcId="{BB2FC49C-8B75-40F8-AADC-FDDF79D6E427}" destId="{E9A0E53A-475E-4B9A-B853-CC7784CB0D7B}" srcOrd="0" destOrd="0" presId="urn:microsoft.com/office/officeart/2005/8/layout/process1"/>
    <dgm:cxn modelId="{43124C7F-876B-428C-9677-BBED42BFDECA}" type="presParOf" srcId="{D4593140-A74A-4CC4-8C02-5B606DE98502}" destId="{3566171C-0B87-4167-8FD4-2A9BE4D06DB8}" srcOrd="4" destOrd="0" presId="urn:microsoft.com/office/officeart/2005/8/layout/process1"/>
    <dgm:cxn modelId="{E9F67514-09C8-4119-9787-47C41396DF98}" type="presParOf" srcId="{D4593140-A74A-4CC4-8C02-5B606DE98502}" destId="{3DA3C133-EBAA-4902-9D65-0B331456B482}" srcOrd="5" destOrd="0" presId="urn:microsoft.com/office/officeart/2005/8/layout/process1"/>
    <dgm:cxn modelId="{E8D96655-9A20-4E9D-94D1-F0136522D17D}" type="presParOf" srcId="{3DA3C133-EBAA-4902-9D65-0B331456B482}" destId="{AA6CBD4D-1329-4530-9859-49C873B38779}" srcOrd="0" destOrd="0" presId="urn:microsoft.com/office/officeart/2005/8/layout/process1"/>
    <dgm:cxn modelId="{CCB784BA-8A20-4648-A517-CA92A3C1B51E}" type="presParOf" srcId="{D4593140-A74A-4CC4-8C02-5B606DE98502}" destId="{6EECBEA0-5D7F-4177-BDCE-58C613F18B09}" srcOrd="6"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F5684D-9733-4728-ACDB-D7CE2DAD24E9}">
      <dsp:nvSpPr>
        <dsp:cNvPr id="0" name=""/>
        <dsp:cNvSpPr/>
      </dsp:nvSpPr>
      <dsp:spPr>
        <a:xfrm>
          <a:off x="2553" y="189873"/>
          <a:ext cx="1116653" cy="15179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Supervisor &amp; employee review position description and identify critical Knowledge, Skills, Abilities (KSA) needed for success and write developmental objectives as required</a:t>
          </a:r>
        </a:p>
      </dsp:txBody>
      <dsp:txXfrm>
        <a:off x="35259" y="222579"/>
        <a:ext cx="1051241" cy="1452538"/>
      </dsp:txXfrm>
    </dsp:sp>
    <dsp:sp modelId="{32619DED-AB22-43BB-9F44-D280644C264C}">
      <dsp:nvSpPr>
        <dsp:cNvPr id="0" name=""/>
        <dsp:cNvSpPr/>
      </dsp:nvSpPr>
      <dsp:spPr>
        <a:xfrm>
          <a:off x="1230872" y="810383"/>
          <a:ext cx="236730" cy="2769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230872" y="865769"/>
        <a:ext cx="165711" cy="166158"/>
      </dsp:txXfrm>
    </dsp:sp>
    <dsp:sp modelId="{BC2A26A8-B492-4E89-A833-BA01E14BE480}">
      <dsp:nvSpPr>
        <dsp:cNvPr id="0" name=""/>
        <dsp:cNvSpPr/>
      </dsp:nvSpPr>
      <dsp:spPr>
        <a:xfrm>
          <a:off x="1565868" y="189873"/>
          <a:ext cx="1116653" cy="15179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Identify the goals, objectives and describe measurement methods of progress and success</a:t>
          </a:r>
        </a:p>
      </dsp:txBody>
      <dsp:txXfrm>
        <a:off x="1598574" y="222579"/>
        <a:ext cx="1051241" cy="1452538"/>
      </dsp:txXfrm>
    </dsp:sp>
    <dsp:sp modelId="{A9500CE9-4460-4DAD-B603-FA4B7781439C}">
      <dsp:nvSpPr>
        <dsp:cNvPr id="0" name=""/>
        <dsp:cNvSpPr/>
      </dsp:nvSpPr>
      <dsp:spPr>
        <a:xfrm>
          <a:off x="2794187" y="810383"/>
          <a:ext cx="236730" cy="2769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794187" y="865769"/>
        <a:ext cx="165711" cy="166158"/>
      </dsp:txXfrm>
    </dsp:sp>
    <dsp:sp modelId="{8FFAF1B1-F7FB-4CD7-9F43-632B5E90B6DE}">
      <dsp:nvSpPr>
        <dsp:cNvPr id="0" name=""/>
        <dsp:cNvSpPr/>
      </dsp:nvSpPr>
      <dsp:spPr>
        <a:xfrm>
          <a:off x="3129183" y="189873"/>
          <a:ext cx="1116653" cy="15179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Write the Overall Performance Plan</a:t>
          </a:r>
        </a:p>
      </dsp:txBody>
      <dsp:txXfrm>
        <a:off x="3161889" y="222579"/>
        <a:ext cx="1051241" cy="1452538"/>
      </dsp:txXfrm>
    </dsp:sp>
    <dsp:sp modelId="{B4B10349-767B-443B-BAFE-3B3099F0B175}">
      <dsp:nvSpPr>
        <dsp:cNvPr id="0" name=""/>
        <dsp:cNvSpPr/>
      </dsp:nvSpPr>
      <dsp:spPr>
        <a:xfrm>
          <a:off x="4357502" y="810383"/>
          <a:ext cx="236730" cy="2769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4357502" y="865769"/>
        <a:ext cx="165711" cy="166158"/>
      </dsp:txXfrm>
    </dsp:sp>
    <dsp:sp modelId="{2F7C5FBB-BA19-4891-9CD7-AB5C3D702E31}">
      <dsp:nvSpPr>
        <dsp:cNvPr id="0" name=""/>
        <dsp:cNvSpPr/>
      </dsp:nvSpPr>
      <dsp:spPr>
        <a:xfrm>
          <a:off x="4692498" y="189873"/>
          <a:ext cx="1116653" cy="15179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Supervisor and Employee Initial the plan. </a:t>
          </a:r>
        </a:p>
        <a:p>
          <a:pPr marL="0" lvl="0" indent="0" algn="ctr" defTabSz="400050">
            <a:lnSpc>
              <a:spcPct val="90000"/>
            </a:lnSpc>
            <a:spcBef>
              <a:spcPct val="0"/>
            </a:spcBef>
            <a:spcAft>
              <a:spcPct val="35000"/>
            </a:spcAft>
            <a:buNone/>
          </a:pPr>
          <a:endParaRPr lang="en-US" sz="900" kern="1200" dirty="0"/>
        </a:p>
        <a:p>
          <a:pPr marL="0" lvl="0" indent="0" algn="ctr" defTabSz="400050">
            <a:lnSpc>
              <a:spcPct val="90000"/>
            </a:lnSpc>
            <a:spcBef>
              <a:spcPct val="0"/>
            </a:spcBef>
            <a:spcAft>
              <a:spcPct val="35000"/>
            </a:spcAft>
            <a:buNone/>
          </a:pPr>
          <a:r>
            <a:rPr lang="en-US" sz="900" kern="1200" dirty="0"/>
            <a:t>Copy to Employee Copy to Supervisor Original to HR Unit</a:t>
          </a:r>
        </a:p>
      </dsp:txBody>
      <dsp:txXfrm>
        <a:off x="4725204" y="222579"/>
        <a:ext cx="1051241" cy="14525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159F7F-BDDF-4875-957B-1BF561AB228B}">
      <dsp:nvSpPr>
        <dsp:cNvPr id="0" name=""/>
        <dsp:cNvSpPr/>
      </dsp:nvSpPr>
      <dsp:spPr>
        <a:xfrm>
          <a:off x="335" y="248505"/>
          <a:ext cx="1044004" cy="1407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Performance Planning and Performance Year Plan created </a:t>
          </a:r>
        </a:p>
        <a:p>
          <a:pPr marL="0" lvl="0" indent="0" algn="ctr" defTabSz="400050">
            <a:lnSpc>
              <a:spcPct val="90000"/>
            </a:lnSpc>
            <a:spcBef>
              <a:spcPct val="0"/>
            </a:spcBef>
            <a:spcAft>
              <a:spcPct val="35000"/>
            </a:spcAft>
            <a:buNone/>
          </a:pPr>
          <a:endParaRPr lang="en-US" sz="900" kern="1200" dirty="0"/>
        </a:p>
        <a:p>
          <a:pPr marL="0" lvl="0" indent="0" algn="ctr" defTabSz="400050">
            <a:lnSpc>
              <a:spcPct val="90000"/>
            </a:lnSpc>
            <a:spcBef>
              <a:spcPct val="0"/>
            </a:spcBef>
            <a:spcAft>
              <a:spcPct val="35000"/>
            </a:spcAft>
            <a:buNone/>
          </a:pPr>
          <a:r>
            <a:rPr lang="en-US" sz="900" kern="1200" dirty="0"/>
            <a:t>August 1, 2023 thru July 31, 2024</a:t>
          </a:r>
        </a:p>
      </dsp:txBody>
      <dsp:txXfrm>
        <a:off x="30913" y="279083"/>
        <a:ext cx="982848" cy="1346832"/>
      </dsp:txXfrm>
    </dsp:sp>
    <dsp:sp modelId="{422833AD-BBFF-4B71-A806-FFBCFF0A8533}">
      <dsp:nvSpPr>
        <dsp:cNvPr id="0" name=""/>
        <dsp:cNvSpPr/>
      </dsp:nvSpPr>
      <dsp:spPr>
        <a:xfrm>
          <a:off x="1138206" y="836106"/>
          <a:ext cx="198995" cy="2327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138206" y="882663"/>
        <a:ext cx="139297" cy="139673"/>
      </dsp:txXfrm>
    </dsp:sp>
    <dsp:sp modelId="{0198DB3E-B556-45E5-AC3F-6EBAEA4B834B}">
      <dsp:nvSpPr>
        <dsp:cNvPr id="0" name=""/>
        <dsp:cNvSpPr/>
      </dsp:nvSpPr>
      <dsp:spPr>
        <a:xfrm>
          <a:off x="1419804" y="248505"/>
          <a:ext cx="938658" cy="1407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Check In</a:t>
          </a:r>
        </a:p>
        <a:p>
          <a:pPr marL="0" lvl="0" indent="0" algn="ctr" defTabSz="400050">
            <a:lnSpc>
              <a:spcPct val="90000"/>
            </a:lnSpc>
            <a:spcBef>
              <a:spcPct val="0"/>
            </a:spcBef>
            <a:spcAft>
              <a:spcPct val="35000"/>
            </a:spcAft>
            <a:buNone/>
          </a:pPr>
          <a:endParaRPr lang="en-US" sz="900" kern="1200" dirty="0"/>
        </a:p>
        <a:p>
          <a:pPr marL="0" lvl="0" indent="0" algn="ctr" defTabSz="400050">
            <a:lnSpc>
              <a:spcPct val="90000"/>
            </a:lnSpc>
            <a:spcBef>
              <a:spcPct val="0"/>
            </a:spcBef>
            <a:spcAft>
              <a:spcPct val="35000"/>
            </a:spcAft>
            <a:buNone/>
          </a:pPr>
          <a:r>
            <a:rPr lang="en-US" sz="900" kern="1200" dirty="0"/>
            <a:t> Month of December 2023 </a:t>
          </a:r>
        </a:p>
      </dsp:txBody>
      <dsp:txXfrm>
        <a:off x="1447296" y="275997"/>
        <a:ext cx="883674" cy="1353004"/>
      </dsp:txXfrm>
    </dsp:sp>
    <dsp:sp modelId="{BB2FC49C-8B75-40F8-AADC-FDDF79D6E427}">
      <dsp:nvSpPr>
        <dsp:cNvPr id="0" name=""/>
        <dsp:cNvSpPr/>
      </dsp:nvSpPr>
      <dsp:spPr>
        <a:xfrm>
          <a:off x="2452329" y="836106"/>
          <a:ext cx="198995" cy="2327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452329" y="882663"/>
        <a:ext cx="139297" cy="139673"/>
      </dsp:txXfrm>
    </dsp:sp>
    <dsp:sp modelId="{3566171C-0B87-4167-8FD4-2A9BE4D06DB8}">
      <dsp:nvSpPr>
        <dsp:cNvPr id="0" name=""/>
        <dsp:cNvSpPr/>
      </dsp:nvSpPr>
      <dsp:spPr>
        <a:xfrm>
          <a:off x="2733926" y="248505"/>
          <a:ext cx="938658" cy="1407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Check In </a:t>
          </a:r>
        </a:p>
        <a:p>
          <a:pPr marL="0" lvl="0" indent="0" algn="ctr" defTabSz="400050">
            <a:lnSpc>
              <a:spcPct val="90000"/>
            </a:lnSpc>
            <a:spcBef>
              <a:spcPct val="0"/>
            </a:spcBef>
            <a:spcAft>
              <a:spcPct val="35000"/>
            </a:spcAft>
            <a:buNone/>
          </a:pPr>
          <a:endParaRPr lang="en-US" sz="900" kern="1200" dirty="0"/>
        </a:p>
        <a:p>
          <a:pPr marL="0" lvl="0" indent="0" algn="ctr" defTabSz="400050">
            <a:lnSpc>
              <a:spcPct val="90000"/>
            </a:lnSpc>
            <a:spcBef>
              <a:spcPct val="0"/>
            </a:spcBef>
            <a:spcAft>
              <a:spcPct val="35000"/>
            </a:spcAft>
            <a:buNone/>
          </a:pPr>
          <a:r>
            <a:rPr lang="en-US" sz="900" kern="1200" dirty="0"/>
            <a:t>Month of May 2024</a:t>
          </a:r>
        </a:p>
      </dsp:txBody>
      <dsp:txXfrm>
        <a:off x="2761418" y="275997"/>
        <a:ext cx="883674" cy="1353004"/>
      </dsp:txXfrm>
    </dsp:sp>
    <dsp:sp modelId="{3DA3C133-EBAA-4902-9D65-0B331456B482}">
      <dsp:nvSpPr>
        <dsp:cNvPr id="0" name=""/>
        <dsp:cNvSpPr/>
      </dsp:nvSpPr>
      <dsp:spPr>
        <a:xfrm>
          <a:off x="3766451" y="836106"/>
          <a:ext cx="198995" cy="23278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766451" y="882663"/>
        <a:ext cx="139297" cy="139673"/>
      </dsp:txXfrm>
    </dsp:sp>
    <dsp:sp modelId="{6EECBEA0-5D7F-4177-BDCE-58C613F18B09}">
      <dsp:nvSpPr>
        <dsp:cNvPr id="0" name=""/>
        <dsp:cNvSpPr/>
      </dsp:nvSpPr>
      <dsp:spPr>
        <a:xfrm>
          <a:off x="4048049" y="248505"/>
          <a:ext cx="1133214" cy="14079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dirty="0"/>
            <a:t>Final Evaluations </a:t>
          </a:r>
        </a:p>
        <a:p>
          <a:pPr marL="0" lvl="0" indent="0" algn="ctr" defTabSz="400050">
            <a:lnSpc>
              <a:spcPct val="90000"/>
            </a:lnSpc>
            <a:spcBef>
              <a:spcPct val="0"/>
            </a:spcBef>
            <a:spcAft>
              <a:spcPct val="35000"/>
            </a:spcAft>
            <a:buNone/>
          </a:pPr>
          <a:endParaRPr lang="en-US" sz="900" kern="1200" dirty="0"/>
        </a:p>
        <a:p>
          <a:pPr marL="0" lvl="0" indent="0" algn="ctr" defTabSz="400050">
            <a:lnSpc>
              <a:spcPct val="90000"/>
            </a:lnSpc>
            <a:spcBef>
              <a:spcPct val="0"/>
            </a:spcBef>
            <a:spcAft>
              <a:spcPct val="35000"/>
            </a:spcAft>
            <a:buNone/>
          </a:pPr>
          <a:r>
            <a:rPr lang="en-US" sz="900" kern="1200" dirty="0"/>
            <a:t>August 1, 2024 thru October 1, 2024</a:t>
          </a:r>
        </a:p>
      </dsp:txBody>
      <dsp:txXfrm>
        <a:off x="4081240" y="281696"/>
        <a:ext cx="1066832" cy="13416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1428</Words>
  <Characters>8143</Characters>
  <Application>Microsoft Office Word</Application>
  <DocSecurity>0</DocSecurity>
  <Lines>67</Lines>
  <Paragraphs>19</Paragraphs>
  <ScaleCrop>false</ScaleCrop>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Espindola</dc:creator>
  <cp:keywords/>
  <dc:description/>
  <cp:lastModifiedBy>Kaley Espindola</cp:lastModifiedBy>
  <cp:revision>1</cp:revision>
  <dcterms:created xsi:type="dcterms:W3CDTF">2023-09-22T22:05:00Z</dcterms:created>
  <dcterms:modified xsi:type="dcterms:W3CDTF">2023-09-22T22:12:00Z</dcterms:modified>
</cp:coreProperties>
</file>